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59E93" w14:textId="0C393D60" w:rsidR="00432000" w:rsidRPr="00DF7E07" w:rsidRDefault="00432000" w:rsidP="00432000">
      <w:pPr>
        <w:pStyle w:val="3GPPHeader"/>
        <w:spacing w:after="60"/>
        <w:rPr>
          <w:sz w:val="32"/>
          <w:szCs w:val="32"/>
        </w:rPr>
      </w:pPr>
      <w:bookmarkStart w:id="0" w:name="_GoBack"/>
      <w:bookmarkEnd w:id="0"/>
      <w:r w:rsidRPr="00DF7E07">
        <w:rPr>
          <w:rFonts w:eastAsia="MS Mincho" w:cs="Arial"/>
          <w:bCs/>
          <w:sz w:val="28"/>
          <w:lang w:eastAsia="ja-JP"/>
        </w:rPr>
        <w:t>3GPP TSG-RAN WG1 Meeting #9</w:t>
      </w:r>
      <w:r>
        <w:rPr>
          <w:rFonts w:eastAsia="MS Mincho" w:cs="Arial"/>
          <w:bCs/>
          <w:sz w:val="28"/>
          <w:lang w:eastAsia="ja-JP"/>
        </w:rPr>
        <w:t>7</w:t>
      </w:r>
      <w:r w:rsidRPr="00DF7E07">
        <w:tab/>
      </w:r>
      <w:r w:rsidRPr="00DF7E07">
        <w:rPr>
          <w:sz w:val="32"/>
          <w:szCs w:val="32"/>
        </w:rPr>
        <w:t>R1-</w:t>
      </w:r>
      <w:r w:rsidR="001E757C" w:rsidRPr="001E757C">
        <w:rPr>
          <w:sz w:val="32"/>
          <w:szCs w:val="32"/>
        </w:rPr>
        <w:t>1905969</w:t>
      </w:r>
    </w:p>
    <w:p w14:paraId="27A13449" w14:textId="77777777" w:rsidR="00432000" w:rsidRDefault="00432000" w:rsidP="00432000">
      <w:pPr>
        <w:pStyle w:val="3GPPHeader"/>
        <w:rPr>
          <w:szCs w:val="22"/>
        </w:rPr>
      </w:pPr>
      <w:r>
        <w:rPr>
          <w:rFonts w:eastAsia="MS Mincho" w:cs="Arial"/>
          <w:bCs/>
          <w:sz w:val="28"/>
          <w:lang w:eastAsia="ja-JP"/>
        </w:rPr>
        <w:t>Reno, USA, 13</w:t>
      </w:r>
      <w:r w:rsidRPr="00C312B7">
        <w:rPr>
          <w:rFonts w:eastAsia="MS Mincho" w:cs="Arial"/>
          <w:bCs/>
          <w:sz w:val="28"/>
          <w:vertAlign w:val="superscript"/>
          <w:lang w:eastAsia="ja-JP"/>
        </w:rPr>
        <w:t>th</w:t>
      </w:r>
      <w:r>
        <w:rPr>
          <w:rFonts w:eastAsia="MS Mincho" w:cs="Arial"/>
          <w:bCs/>
          <w:sz w:val="28"/>
          <w:lang w:eastAsia="ja-JP"/>
        </w:rPr>
        <w:t xml:space="preserve"> – 17</w:t>
      </w:r>
      <w:r w:rsidRPr="00C312B7">
        <w:rPr>
          <w:rFonts w:eastAsia="MS Mincho" w:cs="Arial"/>
          <w:bCs/>
          <w:sz w:val="28"/>
          <w:vertAlign w:val="superscript"/>
          <w:lang w:eastAsia="ja-JP"/>
        </w:rPr>
        <w:t>th</w:t>
      </w:r>
      <w:r>
        <w:rPr>
          <w:rFonts w:eastAsia="MS Mincho" w:cs="Arial"/>
          <w:bCs/>
          <w:sz w:val="28"/>
          <w:lang w:eastAsia="ja-JP"/>
        </w:rPr>
        <w:t xml:space="preserve"> May 2019</w:t>
      </w:r>
    </w:p>
    <w:p w14:paraId="24597C2F" w14:textId="77777777" w:rsidR="002F25E8" w:rsidRDefault="002F25E8" w:rsidP="00311702">
      <w:pPr>
        <w:pStyle w:val="3GPPHeader"/>
        <w:rPr>
          <w:sz w:val="22"/>
          <w:szCs w:val="22"/>
          <w:lang w:val="en-US"/>
        </w:rPr>
      </w:pPr>
    </w:p>
    <w:p w14:paraId="3C6869D1" w14:textId="380148FA" w:rsidR="00E90E49" w:rsidRPr="00B345A1" w:rsidRDefault="00E90E49" w:rsidP="00311702">
      <w:pPr>
        <w:pStyle w:val="3GPPHeader"/>
        <w:rPr>
          <w:sz w:val="22"/>
          <w:szCs w:val="22"/>
          <w:lang w:val="en-US"/>
        </w:rPr>
      </w:pPr>
      <w:r w:rsidRPr="00B345A1">
        <w:rPr>
          <w:sz w:val="22"/>
          <w:szCs w:val="22"/>
          <w:lang w:val="en-US"/>
        </w:rPr>
        <w:t>Agenda Item:</w:t>
      </w:r>
      <w:r w:rsidRPr="00B345A1">
        <w:rPr>
          <w:sz w:val="22"/>
          <w:szCs w:val="22"/>
          <w:lang w:val="en-US"/>
        </w:rPr>
        <w:tab/>
      </w:r>
      <w:r w:rsidR="001305D7" w:rsidRPr="00B345A1">
        <w:rPr>
          <w:sz w:val="22"/>
          <w:szCs w:val="22"/>
          <w:lang w:val="en-US"/>
        </w:rPr>
        <w:t>6.2.2.5</w:t>
      </w:r>
    </w:p>
    <w:p w14:paraId="0CB055DD" w14:textId="77777777" w:rsidR="00E90E49" w:rsidRPr="00B345A1" w:rsidRDefault="003D3C45" w:rsidP="00F64C2B">
      <w:pPr>
        <w:pStyle w:val="3GPPHeader"/>
        <w:rPr>
          <w:sz w:val="22"/>
          <w:szCs w:val="22"/>
        </w:rPr>
      </w:pPr>
      <w:r w:rsidRPr="00B345A1">
        <w:rPr>
          <w:sz w:val="22"/>
          <w:szCs w:val="22"/>
        </w:rPr>
        <w:t>Source:</w:t>
      </w:r>
      <w:r w:rsidR="00E90E49" w:rsidRPr="00B345A1">
        <w:rPr>
          <w:sz w:val="22"/>
          <w:szCs w:val="22"/>
        </w:rPr>
        <w:tab/>
      </w:r>
      <w:r w:rsidR="00F64C2B" w:rsidRPr="00B345A1">
        <w:rPr>
          <w:sz w:val="22"/>
          <w:szCs w:val="22"/>
        </w:rPr>
        <w:t>Ericsson</w:t>
      </w:r>
    </w:p>
    <w:p w14:paraId="63DAB814" w14:textId="4C90FB1C" w:rsidR="00E90E49" w:rsidRPr="00B345A1" w:rsidRDefault="003D3C45" w:rsidP="00311702">
      <w:pPr>
        <w:pStyle w:val="3GPPHeader"/>
        <w:rPr>
          <w:sz w:val="22"/>
          <w:szCs w:val="22"/>
        </w:rPr>
      </w:pPr>
      <w:r w:rsidRPr="00B345A1">
        <w:rPr>
          <w:sz w:val="22"/>
          <w:szCs w:val="22"/>
        </w:rPr>
        <w:t>Title:</w:t>
      </w:r>
      <w:r w:rsidR="00E90E49" w:rsidRPr="00B345A1">
        <w:rPr>
          <w:sz w:val="22"/>
          <w:szCs w:val="22"/>
        </w:rPr>
        <w:tab/>
      </w:r>
      <w:r w:rsidR="007E4340">
        <w:rPr>
          <w:sz w:val="22"/>
          <w:szCs w:val="22"/>
        </w:rPr>
        <w:t>Q</w:t>
      </w:r>
      <w:r w:rsidR="001305D7" w:rsidRPr="00B345A1">
        <w:rPr>
          <w:sz w:val="22"/>
          <w:szCs w:val="22"/>
        </w:rPr>
        <w:t xml:space="preserve">uality report in Msg3 </w:t>
      </w:r>
      <w:r w:rsidR="007E4340">
        <w:rPr>
          <w:sz w:val="22"/>
          <w:szCs w:val="22"/>
        </w:rPr>
        <w:t>and connected mode</w:t>
      </w:r>
      <w:r w:rsidR="00706039" w:rsidRPr="00B345A1">
        <w:rPr>
          <w:sz w:val="22"/>
          <w:szCs w:val="22"/>
        </w:rPr>
        <w:t xml:space="preserve"> in NB-IoT</w:t>
      </w:r>
    </w:p>
    <w:p w14:paraId="58D4CB54" w14:textId="17FDD6FE" w:rsidR="00E90E49" w:rsidRPr="00B345A1" w:rsidRDefault="00E90E49" w:rsidP="00D546FF">
      <w:pPr>
        <w:pStyle w:val="3GPPHeader"/>
        <w:rPr>
          <w:sz w:val="22"/>
          <w:szCs w:val="22"/>
        </w:rPr>
      </w:pPr>
      <w:r w:rsidRPr="00B345A1">
        <w:rPr>
          <w:sz w:val="22"/>
          <w:szCs w:val="22"/>
        </w:rPr>
        <w:t>Document for:</w:t>
      </w:r>
      <w:r w:rsidRPr="00B345A1">
        <w:rPr>
          <w:sz w:val="22"/>
          <w:szCs w:val="22"/>
        </w:rPr>
        <w:tab/>
      </w:r>
      <w:r w:rsidR="00636823" w:rsidRPr="00B345A1">
        <w:rPr>
          <w:sz w:val="22"/>
          <w:szCs w:val="22"/>
        </w:rPr>
        <w:t>Discussion and</w:t>
      </w:r>
      <w:r w:rsidRPr="00B345A1">
        <w:rPr>
          <w:sz w:val="22"/>
          <w:szCs w:val="22"/>
        </w:rPr>
        <w:t xml:space="preserve"> Decision</w:t>
      </w:r>
    </w:p>
    <w:p w14:paraId="002D7F6E" w14:textId="77777777" w:rsidR="002F25E8" w:rsidRPr="00CE0424" w:rsidRDefault="002F25E8" w:rsidP="00D546FF">
      <w:pPr>
        <w:pStyle w:val="3GPPHeader"/>
        <w:rPr>
          <w:sz w:val="22"/>
          <w:szCs w:val="22"/>
        </w:rPr>
      </w:pPr>
    </w:p>
    <w:p w14:paraId="09FE4FCF" w14:textId="17F4276F" w:rsidR="00E90E49" w:rsidRPr="00CE0424" w:rsidRDefault="00E90E49" w:rsidP="00655AD5">
      <w:pPr>
        <w:pStyle w:val="Heading1"/>
        <w:numPr>
          <w:ilvl w:val="0"/>
          <w:numId w:val="26"/>
        </w:numPr>
      </w:pPr>
      <w:r w:rsidRPr="00CE0424">
        <w:t>Introduction</w:t>
      </w:r>
    </w:p>
    <w:p w14:paraId="019B9AA2" w14:textId="7895CD8B" w:rsidR="00DD704C" w:rsidRPr="00360A8E" w:rsidRDefault="00DD704C" w:rsidP="00DD704C">
      <w:pPr>
        <w:pStyle w:val="BodyText"/>
      </w:pPr>
      <w:bookmarkStart w:id="1" w:name="_Hlk3827323"/>
      <w:r w:rsidRPr="00360A8E">
        <w:t>In the Rel-16 work item description (WID) on “Additional enhancements for NB-IoT”</w:t>
      </w:r>
      <w:r w:rsidR="00360A8E" w:rsidRPr="00360A8E">
        <w:t xml:space="preserve"> </w:t>
      </w:r>
      <w:r w:rsidR="00360A8E" w:rsidRPr="00360A8E">
        <w:fldChar w:fldCharType="begin"/>
      </w:r>
      <w:r w:rsidR="00360A8E" w:rsidRPr="00360A8E">
        <w:instrText xml:space="preserve"> REF _Ref520716422 \r \h  \* MERGEFORMAT </w:instrText>
      </w:r>
      <w:r w:rsidR="00360A8E" w:rsidRPr="00360A8E">
        <w:fldChar w:fldCharType="separate"/>
      </w:r>
      <w:r w:rsidR="00AB02BF">
        <w:t>[1]</w:t>
      </w:r>
      <w:r w:rsidR="00360A8E" w:rsidRPr="00360A8E">
        <w:fldChar w:fldCharType="end"/>
      </w:r>
      <w:r w:rsidR="00360A8E">
        <w:t xml:space="preserve"> includes the following objectives for improved multi-carrier operation for NB-IoT UEs</w:t>
      </w:r>
      <w:r w:rsidRPr="00360A8E">
        <w:t>.</w:t>
      </w:r>
    </w:p>
    <w:bookmarkEnd w:id="1"/>
    <w:p w14:paraId="207BBB6C" w14:textId="77777777" w:rsidR="003D2832" w:rsidRDefault="003D2832" w:rsidP="003D2832">
      <w:pPr>
        <w:numPr>
          <w:ilvl w:val="0"/>
          <w:numId w:val="42"/>
        </w:numPr>
        <w:spacing w:after="0"/>
        <w:textAlignment w:val="auto"/>
        <w:rPr>
          <w:bCs/>
          <w:lang w:eastAsia="en-US"/>
        </w:rPr>
      </w:pPr>
      <w:r>
        <w:rPr>
          <w:bCs/>
        </w:rPr>
        <w:t>Specify support of Msg3 quality reporting for non-anchor access [RAN1, RAN2, RAN4]</w:t>
      </w:r>
    </w:p>
    <w:p w14:paraId="45D1DBC0" w14:textId="5059DF5C" w:rsidR="003D2832" w:rsidRDefault="003D2832" w:rsidP="003D2832">
      <w:pPr>
        <w:numPr>
          <w:ilvl w:val="0"/>
          <w:numId w:val="42"/>
        </w:numPr>
        <w:spacing w:after="0"/>
        <w:textAlignment w:val="auto"/>
        <w:rPr>
          <w:bCs/>
        </w:rPr>
      </w:pPr>
      <w:r>
        <w:rPr>
          <w:bCs/>
        </w:rPr>
        <w:t>Specify support for</w:t>
      </w:r>
      <w:r>
        <w:rPr>
          <w:rFonts w:eastAsia="Times New Roman"/>
        </w:rPr>
        <w:t xml:space="preserve"> </w:t>
      </w:r>
      <w:r>
        <w:rPr>
          <w:bCs/>
        </w:rPr>
        <w:t>quality reporting in connected mode for anchor and non-anchor carriers. The quality report is not carried in the physical layer. [RAN1, RAN2, RAN4].</w:t>
      </w:r>
    </w:p>
    <w:p w14:paraId="22DA9D0C" w14:textId="37C799EB" w:rsidR="00AB2455" w:rsidRDefault="00AB2455" w:rsidP="00AB2455">
      <w:pPr>
        <w:spacing w:after="0"/>
        <w:textAlignment w:val="auto"/>
        <w:rPr>
          <w:bCs/>
        </w:rPr>
      </w:pPr>
    </w:p>
    <w:p w14:paraId="176681A5" w14:textId="5EE5220F" w:rsidR="00E774CC" w:rsidRDefault="00CA513C" w:rsidP="00CE0424">
      <w:pPr>
        <w:pStyle w:val="BodyText"/>
        <w:rPr>
          <w:rFonts w:cs="Arial"/>
          <w:bCs/>
        </w:rPr>
      </w:pPr>
      <w:r>
        <w:t>E</w:t>
      </w:r>
      <w:r w:rsidR="00091716">
        <w:t xml:space="preserve">arlier RAN1 and RAN2 agreements are listed in </w:t>
      </w:r>
      <w:r w:rsidR="00091716">
        <w:fldChar w:fldCharType="begin"/>
      </w:r>
      <w:r w:rsidR="00091716">
        <w:instrText xml:space="preserve"> REF _Ref7522629 \r \h </w:instrText>
      </w:r>
      <w:r w:rsidR="00091716">
        <w:fldChar w:fldCharType="separate"/>
      </w:r>
      <w:r w:rsidR="00AB02BF">
        <w:t>[2]</w:t>
      </w:r>
      <w:r w:rsidR="00091716">
        <w:fldChar w:fldCharType="end"/>
      </w:r>
      <w:r w:rsidR="00091716">
        <w:t xml:space="preserve"> and</w:t>
      </w:r>
      <w:r>
        <w:t xml:space="preserve"> Section 2.7 of</w:t>
      </w:r>
      <w:r w:rsidR="00091716">
        <w:t xml:space="preserve"> </w:t>
      </w:r>
      <w:r w:rsidR="00091716">
        <w:fldChar w:fldCharType="begin"/>
      </w:r>
      <w:r w:rsidR="00091716">
        <w:instrText xml:space="preserve"> REF _Ref7522630 \r \h </w:instrText>
      </w:r>
      <w:r w:rsidR="00091716">
        <w:fldChar w:fldCharType="separate"/>
      </w:r>
      <w:r w:rsidR="00AB02BF">
        <w:t>[3]</w:t>
      </w:r>
      <w:r w:rsidR="00091716">
        <w:fldChar w:fldCharType="end"/>
      </w:r>
      <w:r w:rsidR="004B2767">
        <w:t>, respectively</w:t>
      </w:r>
      <w:r w:rsidR="00091716">
        <w:t xml:space="preserve">. </w:t>
      </w:r>
      <w:r w:rsidR="00582299">
        <w:t xml:space="preserve">RAN1 sent questions to RAN2 in </w:t>
      </w:r>
      <w:r w:rsidR="00582299">
        <w:fldChar w:fldCharType="begin"/>
      </w:r>
      <w:r w:rsidR="00582299">
        <w:instrText xml:space="preserve"> REF _Ref7523835 \r \h </w:instrText>
      </w:r>
      <w:r w:rsidR="00582299">
        <w:fldChar w:fldCharType="separate"/>
      </w:r>
      <w:r w:rsidR="00AB02BF">
        <w:t>[4]</w:t>
      </w:r>
      <w:r w:rsidR="00582299">
        <w:fldChar w:fldCharType="end"/>
      </w:r>
      <w:r w:rsidR="00582299">
        <w:t xml:space="preserve"> and received a</w:t>
      </w:r>
      <w:r w:rsidR="00D04BC3">
        <w:t xml:space="preserve"> </w:t>
      </w:r>
      <w:r w:rsidR="00582299">
        <w:t xml:space="preserve">response in </w:t>
      </w:r>
      <w:r w:rsidR="00582299">
        <w:fldChar w:fldCharType="begin"/>
      </w:r>
      <w:r w:rsidR="00582299">
        <w:instrText xml:space="preserve"> REF _Ref7523841 \r \h </w:instrText>
      </w:r>
      <w:r w:rsidR="00582299">
        <w:fldChar w:fldCharType="separate"/>
      </w:r>
      <w:r w:rsidR="00AB02BF">
        <w:t>[5]</w:t>
      </w:r>
      <w:r w:rsidR="00582299">
        <w:fldChar w:fldCharType="end"/>
      </w:r>
      <w:r w:rsidR="00582299">
        <w:t xml:space="preserve">. </w:t>
      </w:r>
      <w:r w:rsidR="00E774CC">
        <w:t xml:space="preserve">In this contribution, we discuss </w:t>
      </w:r>
      <w:r w:rsidR="00C93F86">
        <w:t xml:space="preserve">further aspects of </w:t>
      </w:r>
      <w:r w:rsidR="00E774CC" w:rsidRPr="00251DCA">
        <w:rPr>
          <w:rFonts w:cs="Arial"/>
          <w:bCs/>
        </w:rPr>
        <w:t xml:space="preserve">quality reporting </w:t>
      </w:r>
      <w:r w:rsidR="00DE767A">
        <w:rPr>
          <w:rFonts w:cs="Arial"/>
          <w:bCs/>
        </w:rPr>
        <w:t>for NB-IoT</w:t>
      </w:r>
      <w:r w:rsidR="00A158E9">
        <w:rPr>
          <w:rFonts w:cs="Arial"/>
          <w:bCs/>
        </w:rPr>
        <w:t>.</w:t>
      </w:r>
    </w:p>
    <w:p w14:paraId="020415C4" w14:textId="77777777" w:rsidR="004000E8" w:rsidRPr="00CE0424" w:rsidRDefault="00230D18" w:rsidP="00CE0424">
      <w:pPr>
        <w:pStyle w:val="Heading1"/>
      </w:pPr>
      <w:bookmarkStart w:id="2" w:name="_Ref178064866"/>
      <w:r>
        <w:t>2</w:t>
      </w:r>
      <w:r>
        <w:tab/>
      </w:r>
      <w:r w:rsidR="004000E8" w:rsidRPr="00CE0424">
        <w:t>Discussion</w:t>
      </w:r>
      <w:bookmarkEnd w:id="2"/>
    </w:p>
    <w:p w14:paraId="22E92005" w14:textId="586B944A" w:rsidR="00CB49C5" w:rsidRDefault="00CB49C5" w:rsidP="00CB49C5">
      <w:pPr>
        <w:pStyle w:val="Heading2"/>
      </w:pPr>
      <w:r w:rsidDel="007A68F5">
        <w:t>2.</w:t>
      </w:r>
      <w:r>
        <w:t>1</w:t>
      </w:r>
      <w:r w:rsidDel="007A68F5">
        <w:tab/>
      </w:r>
      <w:r>
        <w:t>Background</w:t>
      </w:r>
    </w:p>
    <w:p w14:paraId="48B6C687" w14:textId="1B993705" w:rsidR="00CB49C5" w:rsidRPr="00791919" w:rsidRDefault="00CB49C5" w:rsidP="00CB49C5">
      <w:pPr>
        <w:pStyle w:val="BodyText"/>
      </w:pPr>
      <w:r w:rsidRPr="00791919">
        <w:t>In Rel-14 NB-IoT, multi-carrier operation in idle mode for paging and random access were introduced. During the maintenance of Rel-14 NB-IoT, the support of Msg3 quality reporting was brought up and discussed</w:t>
      </w:r>
      <w:r w:rsidR="006F290B">
        <w:t xml:space="preserve"> </w:t>
      </w:r>
      <w:r w:rsidR="006F290B">
        <w:fldChar w:fldCharType="begin"/>
      </w:r>
      <w:r w:rsidR="006F290B">
        <w:instrText xml:space="preserve"> REF _Ref7522785 \r \h </w:instrText>
      </w:r>
      <w:r w:rsidR="006F290B">
        <w:fldChar w:fldCharType="separate"/>
      </w:r>
      <w:r w:rsidR="00AB02BF">
        <w:t>[6]</w:t>
      </w:r>
      <w:r w:rsidR="006F290B">
        <w:fldChar w:fldCharType="end"/>
      </w:r>
      <w:r w:rsidRPr="00791919">
        <w:t xml:space="preserve">. It was agreed that channel quality reporting for anchor carrier would be introduced, and RAN2 has introduced the corresponding signalling based on the input from RAN4. In an LS from RAN4 to RAN1 </w:t>
      </w:r>
      <w:r w:rsidRPr="00791919">
        <w:fldChar w:fldCharType="begin"/>
      </w:r>
      <w:r w:rsidRPr="00791919">
        <w:instrText xml:space="preserve"> REF _Ref520796799 \r \h  \* MERGEFORMAT </w:instrText>
      </w:r>
      <w:r w:rsidRPr="00791919">
        <w:fldChar w:fldCharType="separate"/>
      </w:r>
      <w:r w:rsidR="00AB02BF">
        <w:t>[7]</w:t>
      </w:r>
      <w:r w:rsidRPr="00791919">
        <w:fldChar w:fldCharType="end"/>
      </w:r>
      <w:r w:rsidRPr="00791919">
        <w:t>, RAN4 informs RAN1 and RAN2 the number of candidate values should be reported, and RAN4 would continue to discuss the actual values reported in Msg3.</w:t>
      </w:r>
    </w:p>
    <w:p w14:paraId="7883734F" w14:textId="4DCA413B" w:rsidR="00DD537F" w:rsidRDefault="00CB49C5" w:rsidP="00CB49C5">
      <w:pPr>
        <w:jc w:val="both"/>
        <w:rPr>
          <w:rFonts w:ascii="Arial" w:hAnsi="Arial"/>
          <w:lang w:eastAsia="zh-CN"/>
        </w:rPr>
      </w:pPr>
      <w:r>
        <w:rPr>
          <w:rFonts w:ascii="Arial" w:hAnsi="Arial"/>
          <w:lang w:eastAsia="zh-CN"/>
        </w:rPr>
        <w:t xml:space="preserve">During the maintenance discussion in Rel-14 NB-IoT, both anchor and non-anchor DL quality reporting in Msg3 were discussed </w:t>
      </w:r>
      <w:r>
        <w:rPr>
          <w:rFonts w:ascii="Arial" w:hAnsi="Arial"/>
          <w:lang w:eastAsia="zh-CN"/>
        </w:rPr>
        <w:fldChar w:fldCharType="begin"/>
      </w:r>
      <w:r>
        <w:rPr>
          <w:rFonts w:ascii="Arial" w:hAnsi="Arial"/>
          <w:lang w:eastAsia="zh-CN"/>
        </w:rPr>
        <w:instrText xml:space="preserve"> REF _Ref520797216 \r \h  \* MERGEFORMAT </w:instrText>
      </w:r>
      <w:r>
        <w:rPr>
          <w:rFonts w:ascii="Arial" w:hAnsi="Arial"/>
          <w:lang w:eastAsia="zh-CN"/>
        </w:rPr>
      </w:r>
      <w:r>
        <w:rPr>
          <w:rFonts w:ascii="Arial" w:hAnsi="Arial"/>
          <w:lang w:eastAsia="zh-CN"/>
        </w:rPr>
        <w:fldChar w:fldCharType="separate"/>
      </w:r>
      <w:r w:rsidR="00AB02BF">
        <w:rPr>
          <w:rFonts w:ascii="Arial" w:hAnsi="Arial"/>
          <w:lang w:eastAsia="zh-CN"/>
        </w:rPr>
        <w:t>[8]</w:t>
      </w:r>
      <w:r>
        <w:rPr>
          <w:rFonts w:ascii="Arial" w:hAnsi="Arial"/>
          <w:lang w:eastAsia="zh-CN"/>
        </w:rPr>
        <w:fldChar w:fldCharType="end"/>
      </w:r>
      <w:r>
        <w:rPr>
          <w:rFonts w:ascii="Arial" w:hAnsi="Arial"/>
          <w:lang w:eastAsia="zh-CN"/>
        </w:rPr>
        <w:t>. However, due to time limitations, it was only agreed that DL quality report for the anchor carrier was introduced. In RAN4, for anchor carrier, it has introduced t</w:t>
      </w:r>
      <w:r w:rsidRPr="00782B0D">
        <w:rPr>
          <w:rFonts w:ascii="Arial" w:hAnsi="Arial"/>
          <w:lang w:eastAsia="zh-CN"/>
        </w:rPr>
        <w:t>he NPDCCH repetition level for CQI-NPDCCH-NB and CQI-NPDCCH-Short-NB is chosen from the supported NPDCCH repetition levels</w:t>
      </w:r>
      <w:r>
        <w:rPr>
          <w:rFonts w:ascii="Arial" w:hAnsi="Arial"/>
          <w:lang w:eastAsia="zh-CN"/>
        </w:rPr>
        <w:t xml:space="preserve"> </w:t>
      </w:r>
      <w:r>
        <w:rPr>
          <w:rFonts w:ascii="Arial" w:hAnsi="Arial"/>
          <w:lang w:eastAsia="zh-CN"/>
        </w:rPr>
        <w:fldChar w:fldCharType="begin"/>
      </w:r>
      <w:r>
        <w:rPr>
          <w:rFonts w:ascii="Arial" w:hAnsi="Arial"/>
          <w:lang w:eastAsia="zh-CN"/>
        </w:rPr>
        <w:instrText xml:space="preserve"> REF _Ref525304256 \r \h </w:instrText>
      </w:r>
      <w:r>
        <w:rPr>
          <w:rFonts w:ascii="Arial" w:hAnsi="Arial"/>
          <w:lang w:eastAsia="zh-CN"/>
        </w:rPr>
      </w:r>
      <w:r>
        <w:rPr>
          <w:rFonts w:ascii="Arial" w:hAnsi="Arial"/>
          <w:lang w:eastAsia="zh-CN"/>
        </w:rPr>
        <w:fldChar w:fldCharType="separate"/>
      </w:r>
      <w:r w:rsidR="00AB02BF">
        <w:rPr>
          <w:rFonts w:ascii="Arial" w:hAnsi="Arial"/>
          <w:lang w:eastAsia="zh-CN"/>
        </w:rPr>
        <w:t>[9]</w:t>
      </w:r>
      <w:r>
        <w:rPr>
          <w:rFonts w:ascii="Arial" w:hAnsi="Arial"/>
          <w:lang w:eastAsia="zh-CN"/>
        </w:rPr>
        <w:fldChar w:fldCharType="end"/>
      </w:r>
      <w:r>
        <w:rPr>
          <w:rFonts w:ascii="Arial" w:hAnsi="Arial"/>
          <w:lang w:eastAsia="zh-CN"/>
        </w:rPr>
        <w:fldChar w:fldCharType="begin"/>
      </w:r>
      <w:r>
        <w:rPr>
          <w:rFonts w:ascii="Arial" w:hAnsi="Arial"/>
          <w:lang w:eastAsia="zh-CN"/>
        </w:rPr>
        <w:instrText xml:space="preserve"> REF _Ref528744327 \r \h </w:instrText>
      </w:r>
      <w:r>
        <w:rPr>
          <w:rFonts w:ascii="Arial" w:hAnsi="Arial"/>
          <w:lang w:eastAsia="zh-CN"/>
        </w:rPr>
      </w:r>
      <w:r>
        <w:rPr>
          <w:rFonts w:ascii="Arial" w:hAnsi="Arial"/>
          <w:lang w:eastAsia="zh-CN"/>
        </w:rPr>
        <w:fldChar w:fldCharType="separate"/>
      </w:r>
      <w:r w:rsidR="00AB02BF">
        <w:rPr>
          <w:rFonts w:ascii="Arial" w:hAnsi="Arial"/>
          <w:lang w:eastAsia="zh-CN"/>
        </w:rPr>
        <w:t>[10]</w:t>
      </w:r>
      <w:r>
        <w:rPr>
          <w:rFonts w:ascii="Arial" w:hAnsi="Arial"/>
          <w:lang w:eastAsia="zh-CN"/>
        </w:rPr>
        <w:fldChar w:fldCharType="end"/>
      </w:r>
      <w:r>
        <w:rPr>
          <w:rFonts w:ascii="Arial" w:hAnsi="Arial"/>
          <w:lang w:eastAsia="zh-CN"/>
        </w:rPr>
        <w:t>.</w:t>
      </w:r>
    </w:p>
    <w:p w14:paraId="1C490AE8" w14:textId="6FBA028E" w:rsidR="00DD537F" w:rsidRDefault="008701DD" w:rsidP="00DD537F">
      <w:pPr>
        <w:jc w:val="both"/>
        <w:rPr>
          <w:rFonts w:ascii="Arial" w:hAnsi="Arial"/>
          <w:lang w:eastAsia="zh-CN"/>
        </w:rPr>
      </w:pPr>
      <w:r>
        <w:rPr>
          <w:rFonts w:ascii="Arial" w:hAnsi="Arial"/>
          <w:lang w:eastAsia="zh-CN"/>
        </w:rPr>
        <w:t>The following tables define</w:t>
      </w:r>
      <w:r w:rsidR="00DD537F">
        <w:rPr>
          <w:rFonts w:ascii="Arial" w:hAnsi="Arial"/>
          <w:lang w:eastAsia="zh-CN"/>
        </w:rPr>
        <w:t xml:space="preserve"> the quality reporting currently </w:t>
      </w:r>
      <w:r>
        <w:rPr>
          <w:rFonts w:ascii="Arial" w:hAnsi="Arial"/>
          <w:lang w:eastAsia="zh-CN"/>
        </w:rPr>
        <w:t xml:space="preserve">specified </w:t>
      </w:r>
      <w:r w:rsidR="00DD537F">
        <w:rPr>
          <w:rFonts w:ascii="Arial" w:hAnsi="Arial"/>
          <w:lang w:eastAsia="zh-CN"/>
        </w:rPr>
        <w:t>in TS 36.133 section 9.1.22.15 (</w:t>
      </w:r>
      <w:r w:rsidR="00DD537F" w:rsidRPr="00FE65D1">
        <w:rPr>
          <w:rFonts w:ascii="Arial" w:hAnsi="Arial"/>
          <w:i/>
          <w:lang w:eastAsia="zh-CN"/>
        </w:rPr>
        <w:t>“MSG3-based Measurement Report Mapping for UE Category NB1”</w:t>
      </w:r>
      <w:r w:rsidR="00DD537F">
        <w:rPr>
          <w:rFonts w:ascii="Arial" w:hAnsi="Arial"/>
          <w:lang w:eastAsia="zh-CN"/>
        </w:rPr>
        <w:t>)</w:t>
      </w:r>
      <w:r>
        <w:rPr>
          <w:rFonts w:ascii="Arial" w:hAnsi="Arial"/>
          <w:lang w:eastAsia="zh-CN"/>
        </w:rPr>
        <w:t>.</w:t>
      </w:r>
    </w:p>
    <w:p w14:paraId="3934144A" w14:textId="77777777" w:rsidR="00DD537F" w:rsidRDefault="00DD537F" w:rsidP="00DD537F">
      <w:pPr>
        <w:jc w:val="both"/>
        <w:rPr>
          <w:rFonts w:ascii="Arial" w:hAnsi="Arial"/>
          <w:lang w:eastAsia="zh-CN"/>
        </w:rPr>
      </w:pPr>
    </w:p>
    <w:p w14:paraId="1DFB2297" w14:textId="104D767E" w:rsidR="00DD537F" w:rsidRPr="00D469EA" w:rsidRDefault="00DD537F" w:rsidP="00DD537F">
      <w:pPr>
        <w:keepNext/>
        <w:keepLines/>
        <w:overflowPunct/>
        <w:autoSpaceDE/>
        <w:autoSpaceDN/>
        <w:adjustRightInd/>
        <w:spacing w:before="60"/>
        <w:jc w:val="center"/>
        <w:textAlignment w:val="auto"/>
        <w:rPr>
          <w:rFonts w:eastAsia="Times New Roman"/>
          <w:b/>
          <w:i/>
          <w:lang w:eastAsia="en-US"/>
        </w:rPr>
      </w:pPr>
      <w:bookmarkStart w:id="3" w:name="_Hlk521661130"/>
      <w:bookmarkStart w:id="4" w:name="_Hlk528915728"/>
      <w:r w:rsidRPr="00D469EA">
        <w:rPr>
          <w:rFonts w:eastAsia="Times New Roman"/>
          <w:b/>
          <w:i/>
          <w:lang w:eastAsia="en-US"/>
        </w:rPr>
        <w:lastRenderedPageBreak/>
        <w:t xml:space="preserve">Table 9.1.22.15-1: Downlink channel quality measurement report mapping of CQI-NPDCCH-NB when the DL channel quality reporting is supported </w:t>
      </w:r>
      <w:r>
        <w:rPr>
          <w:rFonts w:eastAsia="Times New Roman"/>
          <w:b/>
          <w:i/>
          <w:lang w:eastAsia="en-US"/>
        </w:rPr>
        <w:fldChar w:fldCharType="begin"/>
      </w:r>
      <w:r>
        <w:rPr>
          <w:rFonts w:eastAsia="Times New Roman"/>
          <w:b/>
          <w:i/>
          <w:lang w:eastAsia="en-US"/>
        </w:rPr>
        <w:instrText xml:space="preserve"> REF _Ref525304256 \r \h </w:instrText>
      </w:r>
      <w:r>
        <w:rPr>
          <w:rFonts w:eastAsia="Times New Roman"/>
          <w:b/>
          <w:i/>
          <w:lang w:eastAsia="en-US"/>
        </w:rPr>
      </w:r>
      <w:r>
        <w:rPr>
          <w:rFonts w:eastAsia="Times New Roman"/>
          <w:b/>
          <w:i/>
          <w:lang w:eastAsia="en-US"/>
        </w:rPr>
        <w:fldChar w:fldCharType="separate"/>
      </w:r>
      <w:r w:rsidR="00AB02BF">
        <w:rPr>
          <w:rFonts w:eastAsia="Times New Roman"/>
          <w:b/>
          <w:i/>
          <w:lang w:eastAsia="en-US"/>
        </w:rPr>
        <w:t>[9]</w:t>
      </w:r>
      <w:r>
        <w:rPr>
          <w:rFonts w:eastAsia="Times New Roman"/>
          <w:b/>
          <w:i/>
          <w:lang w:eastAsia="en-US"/>
        </w:rPr>
        <w:fldChar w:fldCharType="end"/>
      </w:r>
      <w:r w:rsidRPr="00D469EA" w:rsidDel="00183C17">
        <w:rPr>
          <w:rFonts w:eastAsia="Times New Roman"/>
          <w:b/>
          <w:i/>
          <w:lang w:eastAsia="en-US"/>
        </w:rPr>
        <w:t xml:space="preserv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D537F" w:rsidRPr="00D469EA" w14:paraId="2F9CFA25"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6ACE2D" w14:textId="77777777" w:rsidR="00DD537F" w:rsidRPr="00D469EA" w:rsidRDefault="00DD537F" w:rsidP="0074780F">
            <w:pPr>
              <w:keepNext/>
              <w:keepLines/>
              <w:overflowPunct/>
              <w:autoSpaceDE/>
              <w:autoSpaceDN/>
              <w:adjustRightInd/>
              <w:spacing w:after="0"/>
              <w:jc w:val="center"/>
              <w:textAlignment w:val="auto"/>
              <w:rPr>
                <w:b/>
                <w:i/>
                <w:lang w:eastAsia="en-US"/>
              </w:rPr>
            </w:pPr>
            <w:r w:rsidRPr="00D469EA">
              <w:rPr>
                <w:b/>
                <w:i/>
                <w:lang w:eastAsia="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A746D97" w14:textId="77777777" w:rsidR="00DD537F" w:rsidRPr="00D469EA" w:rsidRDefault="00DD537F" w:rsidP="0074780F">
            <w:pPr>
              <w:keepNext/>
              <w:keepLines/>
              <w:overflowPunct/>
              <w:autoSpaceDE/>
              <w:autoSpaceDN/>
              <w:adjustRightInd/>
              <w:spacing w:after="0"/>
              <w:jc w:val="center"/>
              <w:textAlignment w:val="auto"/>
              <w:rPr>
                <w:b/>
                <w:i/>
                <w:lang w:eastAsia="en-US"/>
              </w:rPr>
            </w:pPr>
            <w:r w:rsidRPr="00D469EA">
              <w:rPr>
                <w:b/>
                <w:i/>
                <w:lang w:eastAsia="en-US"/>
              </w:rPr>
              <w:t>NPDCCH repetition level</w:t>
            </w:r>
          </w:p>
        </w:tc>
      </w:tr>
      <w:tr w:rsidR="00DD537F" w:rsidRPr="00D469EA" w14:paraId="2AB0D8EF"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4353170" w14:textId="77777777" w:rsidR="00DD537F" w:rsidRPr="00D469EA" w:rsidRDefault="00DD537F" w:rsidP="0074780F">
            <w:pPr>
              <w:keepNext/>
              <w:keepLines/>
              <w:overflowPunct/>
              <w:autoSpaceDE/>
              <w:autoSpaceDN/>
              <w:adjustRightInd/>
              <w:spacing w:after="0"/>
              <w:jc w:val="center"/>
              <w:textAlignment w:val="auto"/>
              <w:rPr>
                <w:i/>
                <w:lang w:eastAsia="en-US"/>
              </w:rPr>
            </w:pPr>
            <w:proofErr w:type="spellStart"/>
            <w:r w:rsidRPr="00D469EA">
              <w:rPr>
                <w:i/>
                <w:lang w:eastAsia="en-US"/>
              </w:rPr>
              <w:t>noMeasurement</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77B660EA" w14:textId="77777777" w:rsidR="00DD537F" w:rsidRPr="00D469EA" w:rsidRDefault="00DD537F" w:rsidP="0074780F">
            <w:pPr>
              <w:keepNext/>
              <w:keepLines/>
              <w:overflowPunct/>
              <w:autoSpaceDE/>
              <w:autoSpaceDN/>
              <w:adjustRightInd/>
              <w:spacing w:after="0"/>
              <w:jc w:val="center"/>
              <w:textAlignment w:val="auto"/>
              <w:rPr>
                <w:i/>
                <w:lang w:eastAsia="en-US"/>
              </w:rPr>
            </w:pPr>
            <w:r w:rsidRPr="00D469EA">
              <w:rPr>
                <w:i/>
                <w:lang w:eastAsia="en-US"/>
              </w:rPr>
              <w:t>No measurement reporting</w:t>
            </w:r>
          </w:p>
        </w:tc>
      </w:tr>
      <w:tr w:rsidR="00DD537F" w:rsidRPr="00D469EA" w14:paraId="014709DA"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7F2044"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05A991"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1</w:t>
            </w:r>
          </w:p>
        </w:tc>
      </w:tr>
      <w:tr w:rsidR="00DD537F" w:rsidRPr="00D469EA" w14:paraId="648DFCC6"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D51B282"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-B</w:t>
            </w:r>
          </w:p>
        </w:tc>
        <w:tc>
          <w:tcPr>
            <w:tcW w:w="2889" w:type="dxa"/>
            <w:tcBorders>
              <w:top w:val="single" w:sz="4" w:space="0" w:color="auto"/>
              <w:left w:val="single" w:sz="4" w:space="0" w:color="auto"/>
              <w:bottom w:val="single" w:sz="4" w:space="0" w:color="auto"/>
              <w:right w:val="single" w:sz="4" w:space="0" w:color="auto"/>
            </w:tcBorders>
            <w:vAlign w:val="center"/>
          </w:tcPr>
          <w:p w14:paraId="6239F58D"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2</w:t>
            </w:r>
          </w:p>
        </w:tc>
      </w:tr>
      <w:tr w:rsidR="00DD537F" w:rsidRPr="00D469EA" w14:paraId="5187D6C9"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627124B"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-C</w:t>
            </w:r>
          </w:p>
        </w:tc>
        <w:tc>
          <w:tcPr>
            <w:tcW w:w="2889" w:type="dxa"/>
            <w:tcBorders>
              <w:top w:val="single" w:sz="4" w:space="0" w:color="auto"/>
              <w:left w:val="single" w:sz="4" w:space="0" w:color="auto"/>
              <w:bottom w:val="single" w:sz="4" w:space="0" w:color="auto"/>
              <w:right w:val="single" w:sz="4" w:space="0" w:color="auto"/>
            </w:tcBorders>
            <w:vAlign w:val="center"/>
          </w:tcPr>
          <w:p w14:paraId="13F5A356"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4</w:t>
            </w:r>
          </w:p>
        </w:tc>
      </w:tr>
      <w:tr w:rsidR="00DD537F" w:rsidRPr="00D469EA" w14:paraId="4445E8BB"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347ADDE"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-D</w:t>
            </w:r>
          </w:p>
        </w:tc>
        <w:tc>
          <w:tcPr>
            <w:tcW w:w="2889" w:type="dxa"/>
            <w:tcBorders>
              <w:top w:val="single" w:sz="4" w:space="0" w:color="auto"/>
              <w:left w:val="single" w:sz="4" w:space="0" w:color="auto"/>
              <w:bottom w:val="single" w:sz="4" w:space="0" w:color="auto"/>
              <w:right w:val="single" w:sz="4" w:space="0" w:color="auto"/>
            </w:tcBorders>
            <w:vAlign w:val="center"/>
          </w:tcPr>
          <w:p w14:paraId="4FE5F71D"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8</w:t>
            </w:r>
          </w:p>
        </w:tc>
      </w:tr>
      <w:tr w:rsidR="00DD537F" w:rsidRPr="00D469EA" w14:paraId="26A271E8"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8FE1591"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-E</w:t>
            </w:r>
          </w:p>
        </w:tc>
        <w:tc>
          <w:tcPr>
            <w:tcW w:w="2889" w:type="dxa"/>
            <w:tcBorders>
              <w:top w:val="single" w:sz="4" w:space="0" w:color="auto"/>
              <w:left w:val="single" w:sz="4" w:space="0" w:color="auto"/>
              <w:bottom w:val="single" w:sz="4" w:space="0" w:color="auto"/>
              <w:right w:val="single" w:sz="4" w:space="0" w:color="auto"/>
            </w:tcBorders>
            <w:vAlign w:val="center"/>
          </w:tcPr>
          <w:p w14:paraId="568E2807"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16</w:t>
            </w:r>
          </w:p>
        </w:tc>
      </w:tr>
      <w:tr w:rsidR="00DD537F" w:rsidRPr="00D469EA" w14:paraId="2B5EAD0C"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0F89132"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-F</w:t>
            </w:r>
          </w:p>
        </w:tc>
        <w:tc>
          <w:tcPr>
            <w:tcW w:w="2889" w:type="dxa"/>
            <w:tcBorders>
              <w:top w:val="single" w:sz="4" w:space="0" w:color="auto"/>
              <w:left w:val="single" w:sz="4" w:space="0" w:color="auto"/>
              <w:bottom w:val="single" w:sz="4" w:space="0" w:color="auto"/>
              <w:right w:val="single" w:sz="4" w:space="0" w:color="auto"/>
            </w:tcBorders>
            <w:vAlign w:val="center"/>
          </w:tcPr>
          <w:p w14:paraId="1AE702AF"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32</w:t>
            </w:r>
          </w:p>
        </w:tc>
      </w:tr>
      <w:tr w:rsidR="00DD537F" w:rsidRPr="00D469EA" w14:paraId="7518B713"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A21650C"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-G</w:t>
            </w:r>
          </w:p>
        </w:tc>
        <w:tc>
          <w:tcPr>
            <w:tcW w:w="2889" w:type="dxa"/>
            <w:tcBorders>
              <w:top w:val="single" w:sz="4" w:space="0" w:color="auto"/>
              <w:left w:val="single" w:sz="4" w:space="0" w:color="auto"/>
              <w:bottom w:val="single" w:sz="4" w:space="0" w:color="auto"/>
              <w:right w:val="single" w:sz="4" w:space="0" w:color="auto"/>
            </w:tcBorders>
            <w:vAlign w:val="center"/>
          </w:tcPr>
          <w:p w14:paraId="1E2E6656"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64</w:t>
            </w:r>
          </w:p>
        </w:tc>
      </w:tr>
      <w:tr w:rsidR="00DD537F" w:rsidRPr="00D469EA" w14:paraId="6C0BD4BD"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03438D5"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-H</w:t>
            </w:r>
          </w:p>
        </w:tc>
        <w:tc>
          <w:tcPr>
            <w:tcW w:w="2889" w:type="dxa"/>
            <w:tcBorders>
              <w:top w:val="single" w:sz="4" w:space="0" w:color="auto"/>
              <w:left w:val="single" w:sz="4" w:space="0" w:color="auto"/>
              <w:bottom w:val="single" w:sz="4" w:space="0" w:color="auto"/>
              <w:right w:val="single" w:sz="4" w:space="0" w:color="auto"/>
            </w:tcBorders>
            <w:vAlign w:val="center"/>
          </w:tcPr>
          <w:p w14:paraId="7E7510A0"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128</w:t>
            </w:r>
          </w:p>
        </w:tc>
      </w:tr>
      <w:tr w:rsidR="00DD537F" w:rsidRPr="00D469EA" w14:paraId="02B50F15"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CED585D"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-I</w:t>
            </w:r>
          </w:p>
        </w:tc>
        <w:tc>
          <w:tcPr>
            <w:tcW w:w="2889" w:type="dxa"/>
            <w:tcBorders>
              <w:top w:val="single" w:sz="4" w:space="0" w:color="auto"/>
              <w:left w:val="single" w:sz="4" w:space="0" w:color="auto"/>
              <w:bottom w:val="single" w:sz="4" w:space="0" w:color="auto"/>
              <w:right w:val="single" w:sz="4" w:space="0" w:color="auto"/>
            </w:tcBorders>
            <w:vAlign w:val="center"/>
          </w:tcPr>
          <w:p w14:paraId="5863AB72"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256</w:t>
            </w:r>
          </w:p>
        </w:tc>
      </w:tr>
      <w:tr w:rsidR="00DD537F" w:rsidRPr="00D469EA" w14:paraId="46B3D42E"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71043DC"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-J</w:t>
            </w:r>
          </w:p>
        </w:tc>
        <w:tc>
          <w:tcPr>
            <w:tcW w:w="2889" w:type="dxa"/>
            <w:tcBorders>
              <w:top w:val="single" w:sz="4" w:space="0" w:color="auto"/>
              <w:left w:val="single" w:sz="4" w:space="0" w:color="auto"/>
              <w:bottom w:val="single" w:sz="4" w:space="0" w:color="auto"/>
              <w:right w:val="single" w:sz="4" w:space="0" w:color="auto"/>
            </w:tcBorders>
            <w:vAlign w:val="center"/>
          </w:tcPr>
          <w:p w14:paraId="460847B5"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512</w:t>
            </w:r>
          </w:p>
        </w:tc>
      </w:tr>
      <w:tr w:rsidR="00DD537F" w:rsidRPr="00D469EA" w14:paraId="008FFCD3"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BDFB1FD"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-K</w:t>
            </w:r>
          </w:p>
        </w:tc>
        <w:tc>
          <w:tcPr>
            <w:tcW w:w="2889" w:type="dxa"/>
            <w:tcBorders>
              <w:top w:val="single" w:sz="4" w:space="0" w:color="auto"/>
              <w:left w:val="single" w:sz="4" w:space="0" w:color="auto"/>
              <w:bottom w:val="single" w:sz="4" w:space="0" w:color="auto"/>
              <w:right w:val="single" w:sz="4" w:space="0" w:color="auto"/>
            </w:tcBorders>
            <w:vAlign w:val="center"/>
          </w:tcPr>
          <w:p w14:paraId="4FBC297A"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1024</w:t>
            </w:r>
          </w:p>
        </w:tc>
      </w:tr>
      <w:tr w:rsidR="00DD537F" w:rsidRPr="00D469EA" w14:paraId="6A3D36EB"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EE2D36A"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-L</w:t>
            </w:r>
          </w:p>
        </w:tc>
        <w:tc>
          <w:tcPr>
            <w:tcW w:w="2889" w:type="dxa"/>
            <w:tcBorders>
              <w:top w:val="single" w:sz="4" w:space="0" w:color="auto"/>
              <w:left w:val="single" w:sz="4" w:space="0" w:color="auto"/>
              <w:bottom w:val="single" w:sz="4" w:space="0" w:color="auto"/>
              <w:right w:val="single" w:sz="4" w:space="0" w:color="auto"/>
            </w:tcBorders>
            <w:vAlign w:val="center"/>
          </w:tcPr>
          <w:p w14:paraId="4ED55C28"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2048</w:t>
            </w:r>
          </w:p>
        </w:tc>
      </w:tr>
    </w:tbl>
    <w:p w14:paraId="4970C95C" w14:textId="77777777" w:rsidR="00DD537F" w:rsidRPr="00D469EA" w:rsidRDefault="00DD537F" w:rsidP="00DD537F">
      <w:pPr>
        <w:overflowPunct/>
        <w:autoSpaceDE/>
        <w:autoSpaceDN/>
        <w:adjustRightInd/>
        <w:textAlignment w:val="auto"/>
        <w:rPr>
          <w:rFonts w:eastAsia="Times New Roman"/>
          <w:i/>
          <w:lang w:eastAsia="en-US"/>
        </w:rPr>
      </w:pPr>
    </w:p>
    <w:p w14:paraId="06E9AF28" w14:textId="49E85C3D" w:rsidR="00DD537F" w:rsidRPr="00D469EA" w:rsidRDefault="00DD537F" w:rsidP="00DD537F">
      <w:pPr>
        <w:keepNext/>
        <w:keepLines/>
        <w:overflowPunct/>
        <w:autoSpaceDE/>
        <w:autoSpaceDN/>
        <w:adjustRightInd/>
        <w:spacing w:before="60"/>
        <w:jc w:val="center"/>
        <w:textAlignment w:val="auto"/>
        <w:rPr>
          <w:rFonts w:eastAsia="Times New Roman"/>
          <w:b/>
          <w:i/>
          <w:lang w:eastAsia="en-US"/>
        </w:rPr>
      </w:pPr>
      <w:r w:rsidRPr="00D469EA">
        <w:rPr>
          <w:rFonts w:eastAsia="Times New Roman"/>
          <w:b/>
          <w:i/>
          <w:lang w:eastAsia="en-US"/>
        </w:rPr>
        <w:t xml:space="preserve">Table 9.1.22.15-2: Downlink channel quality measurement report mapping of CQI-NPDCCH-Short-NB when the DL channel quality reporting is supported </w:t>
      </w:r>
      <w:r>
        <w:rPr>
          <w:rFonts w:eastAsia="Times New Roman"/>
          <w:b/>
          <w:i/>
          <w:lang w:eastAsia="en-US"/>
        </w:rPr>
        <w:fldChar w:fldCharType="begin"/>
      </w:r>
      <w:r>
        <w:rPr>
          <w:rFonts w:eastAsia="Times New Roman"/>
          <w:b/>
          <w:i/>
          <w:lang w:eastAsia="en-US"/>
        </w:rPr>
        <w:instrText xml:space="preserve"> REF _Ref525304256 \r \h </w:instrText>
      </w:r>
      <w:r>
        <w:rPr>
          <w:rFonts w:eastAsia="Times New Roman"/>
          <w:b/>
          <w:i/>
          <w:lang w:eastAsia="en-US"/>
        </w:rPr>
      </w:r>
      <w:r>
        <w:rPr>
          <w:rFonts w:eastAsia="Times New Roman"/>
          <w:b/>
          <w:i/>
          <w:lang w:eastAsia="en-US"/>
        </w:rPr>
        <w:fldChar w:fldCharType="separate"/>
      </w:r>
      <w:r w:rsidR="00AB02BF">
        <w:rPr>
          <w:rFonts w:eastAsia="Times New Roman"/>
          <w:b/>
          <w:i/>
          <w:lang w:eastAsia="en-US"/>
        </w:rPr>
        <w:t>[9]</w:t>
      </w:r>
      <w:r>
        <w:rPr>
          <w:rFonts w:eastAsia="Times New Roman"/>
          <w:b/>
          <w:i/>
          <w:lang w:eastAsia="en-US"/>
        </w:rPr>
        <w:fldChar w:fldCharType="end"/>
      </w:r>
      <w:r>
        <w:rPr>
          <w:rFonts w:eastAsia="Times New Roman"/>
          <w:b/>
          <w:i/>
          <w:lang w:eastAsia="en-US"/>
        </w:rPr>
        <w:fldChar w:fldCharType="begin"/>
      </w:r>
      <w:r>
        <w:rPr>
          <w:rFonts w:eastAsia="Times New Roman"/>
          <w:b/>
          <w:i/>
          <w:lang w:eastAsia="en-US"/>
        </w:rPr>
        <w:instrText xml:space="preserve"> REF _Ref528744327 \r \h </w:instrText>
      </w:r>
      <w:r>
        <w:rPr>
          <w:rFonts w:eastAsia="Times New Roman"/>
          <w:b/>
          <w:i/>
          <w:lang w:eastAsia="en-US"/>
        </w:rPr>
      </w:r>
      <w:r>
        <w:rPr>
          <w:rFonts w:eastAsia="Times New Roman"/>
          <w:b/>
          <w:i/>
          <w:lang w:eastAsia="en-US"/>
        </w:rPr>
        <w:fldChar w:fldCharType="separate"/>
      </w:r>
      <w:r w:rsidR="00AB02BF">
        <w:rPr>
          <w:rFonts w:eastAsia="Times New Roman"/>
          <w:b/>
          <w:i/>
          <w:lang w:eastAsia="en-US"/>
        </w:rPr>
        <w:t>[10]</w:t>
      </w:r>
      <w:r>
        <w:rPr>
          <w:rFonts w:eastAsia="Times New Roman"/>
          <w:b/>
          <w:i/>
          <w:lang w:eastAsia="en-US"/>
        </w:rPr>
        <w:fldChar w:fldCharType="end"/>
      </w:r>
      <w:r w:rsidRPr="00D469EA" w:rsidDel="00183C17">
        <w:rPr>
          <w:rFonts w:eastAsia="Times New Roman"/>
          <w:b/>
          <w:i/>
          <w:lang w:eastAsia="en-US"/>
        </w:rPr>
        <w:t xml:space="preserv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D537F" w:rsidRPr="00D469EA" w14:paraId="06D7AF91"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F1581D" w14:textId="77777777" w:rsidR="00DD537F" w:rsidRPr="00D469EA" w:rsidRDefault="00DD537F" w:rsidP="0074780F">
            <w:pPr>
              <w:keepNext/>
              <w:keepLines/>
              <w:overflowPunct/>
              <w:autoSpaceDE/>
              <w:autoSpaceDN/>
              <w:adjustRightInd/>
              <w:spacing w:after="0"/>
              <w:jc w:val="center"/>
              <w:textAlignment w:val="auto"/>
              <w:rPr>
                <w:rFonts w:eastAsia="Times New Roman"/>
                <w:b/>
                <w:i/>
              </w:rPr>
            </w:pPr>
            <w:r w:rsidRPr="00D469EA">
              <w:rPr>
                <w:rFonts w:eastAsia="Times New Roman"/>
                <w:b/>
                <w:i/>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ECE2E6C" w14:textId="77777777" w:rsidR="00DD537F" w:rsidRPr="00D469EA" w:rsidRDefault="00DD537F" w:rsidP="0074780F">
            <w:pPr>
              <w:keepNext/>
              <w:keepLines/>
              <w:overflowPunct/>
              <w:autoSpaceDE/>
              <w:autoSpaceDN/>
              <w:adjustRightInd/>
              <w:spacing w:after="0"/>
              <w:jc w:val="center"/>
              <w:textAlignment w:val="auto"/>
              <w:rPr>
                <w:rFonts w:eastAsia="Times New Roman"/>
                <w:b/>
                <w:i/>
              </w:rPr>
            </w:pPr>
            <w:r w:rsidRPr="00D469EA">
              <w:rPr>
                <w:rFonts w:eastAsia="Times New Roman"/>
                <w:b/>
                <w:i/>
              </w:rPr>
              <w:t>NPDCCH repetition level</w:t>
            </w:r>
          </w:p>
        </w:tc>
      </w:tr>
      <w:tr w:rsidR="00DD537F" w:rsidRPr="00D469EA" w14:paraId="3B9EF500"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B770859" w14:textId="77777777" w:rsidR="00DD537F" w:rsidRPr="00D469EA" w:rsidRDefault="00DD537F" w:rsidP="0074780F">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noMeasurements</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4087FA6D"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No measurement reporting</w:t>
            </w:r>
          </w:p>
        </w:tc>
      </w:tr>
      <w:tr w:rsidR="00DD537F" w:rsidRPr="00D469EA" w14:paraId="053BC122"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29CCD3"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candidateRep-1</w:t>
            </w:r>
          </w:p>
        </w:tc>
        <w:tc>
          <w:tcPr>
            <w:tcW w:w="2889" w:type="dxa"/>
            <w:tcBorders>
              <w:top w:val="single" w:sz="4" w:space="0" w:color="auto"/>
              <w:left w:val="single" w:sz="4" w:space="0" w:color="auto"/>
              <w:bottom w:val="single" w:sz="4" w:space="0" w:color="auto"/>
              <w:right w:val="single" w:sz="4" w:space="0" w:color="auto"/>
            </w:tcBorders>
            <w:vAlign w:val="center"/>
          </w:tcPr>
          <w:p w14:paraId="4AA3B3F6"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R</w:t>
            </w:r>
            <w:r w:rsidRPr="00D469EA">
              <w:rPr>
                <w:rFonts w:eastAsia="Times New Roman"/>
                <w:i/>
                <w:vertAlign w:val="subscript"/>
              </w:rPr>
              <w:t>max</w:t>
            </w:r>
            <w:r w:rsidRPr="00D469EA">
              <w:rPr>
                <w:rFonts w:eastAsia="Times New Roman"/>
                <w:i/>
              </w:rPr>
              <w:t>/8 (Note 1)</w:t>
            </w:r>
          </w:p>
        </w:tc>
      </w:tr>
      <w:tr w:rsidR="00DD537F" w:rsidRPr="00D469EA" w14:paraId="5F40928B"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6CE3E1"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candidateRep-2</w:t>
            </w:r>
          </w:p>
        </w:tc>
        <w:tc>
          <w:tcPr>
            <w:tcW w:w="2889" w:type="dxa"/>
            <w:tcBorders>
              <w:top w:val="single" w:sz="4" w:space="0" w:color="auto"/>
              <w:left w:val="single" w:sz="4" w:space="0" w:color="auto"/>
              <w:bottom w:val="single" w:sz="4" w:space="0" w:color="auto"/>
              <w:right w:val="single" w:sz="4" w:space="0" w:color="auto"/>
            </w:tcBorders>
            <w:vAlign w:val="center"/>
          </w:tcPr>
          <w:p w14:paraId="4C6F2739"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R</w:t>
            </w:r>
            <w:r w:rsidRPr="00D469EA">
              <w:rPr>
                <w:rFonts w:eastAsia="Times New Roman"/>
                <w:i/>
                <w:vertAlign w:val="subscript"/>
              </w:rPr>
              <w:t xml:space="preserve">max </w:t>
            </w:r>
            <w:r w:rsidRPr="00D469EA">
              <w:rPr>
                <w:rFonts w:eastAsia="Times New Roman"/>
                <w:i/>
              </w:rPr>
              <w:t>(Note 2)</w:t>
            </w:r>
          </w:p>
        </w:tc>
      </w:tr>
      <w:tr w:rsidR="00DD537F" w:rsidRPr="00D469EA" w14:paraId="06E5F173"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42BA5C"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candidateRep-3</w:t>
            </w:r>
          </w:p>
        </w:tc>
        <w:tc>
          <w:tcPr>
            <w:tcW w:w="2889" w:type="dxa"/>
            <w:tcBorders>
              <w:top w:val="single" w:sz="4" w:space="0" w:color="auto"/>
              <w:left w:val="single" w:sz="4" w:space="0" w:color="auto"/>
              <w:bottom w:val="single" w:sz="4" w:space="0" w:color="auto"/>
              <w:right w:val="single" w:sz="4" w:space="0" w:color="auto"/>
            </w:tcBorders>
            <w:vAlign w:val="center"/>
          </w:tcPr>
          <w:p w14:paraId="59F4296C" w14:textId="77777777" w:rsidR="00DD537F" w:rsidRPr="00D469EA" w:rsidRDefault="00DD537F" w:rsidP="0074780F">
            <w:pPr>
              <w:keepNext/>
              <w:keepLines/>
              <w:overflowPunct/>
              <w:autoSpaceDE/>
              <w:autoSpaceDN/>
              <w:adjustRightInd/>
              <w:spacing w:after="0"/>
              <w:jc w:val="center"/>
              <w:textAlignment w:val="auto"/>
              <w:rPr>
                <w:rFonts w:eastAsia="Times New Roman"/>
                <w:i/>
              </w:rPr>
            </w:pPr>
            <w:r w:rsidRPr="00D469EA">
              <w:rPr>
                <w:rFonts w:eastAsia="Times New Roman"/>
                <w:i/>
              </w:rPr>
              <w:t>4×R</w:t>
            </w:r>
            <w:r w:rsidRPr="00D469EA">
              <w:rPr>
                <w:rFonts w:eastAsia="Times New Roman"/>
                <w:i/>
                <w:vertAlign w:val="subscript"/>
              </w:rPr>
              <w:t xml:space="preserve">max </w:t>
            </w:r>
            <w:r w:rsidRPr="00D469EA">
              <w:rPr>
                <w:rFonts w:eastAsia="Times New Roman"/>
                <w:i/>
              </w:rPr>
              <w:t xml:space="preserve">(Note </w:t>
            </w:r>
            <w:r>
              <w:rPr>
                <w:rFonts w:eastAsia="Times New Roman"/>
                <w:i/>
              </w:rPr>
              <w:t>3</w:t>
            </w:r>
            <w:r w:rsidRPr="00D469EA">
              <w:rPr>
                <w:rFonts w:eastAsia="Times New Roman"/>
                <w:i/>
              </w:rPr>
              <w:t>)</w:t>
            </w:r>
          </w:p>
        </w:tc>
      </w:tr>
      <w:tr w:rsidR="00DD537F" w:rsidRPr="00D469EA" w14:paraId="02FB2CD2" w14:textId="77777777" w:rsidTr="0074780F">
        <w:trPr>
          <w:jc w:val="center"/>
        </w:trPr>
        <w:tc>
          <w:tcPr>
            <w:tcW w:w="6120" w:type="dxa"/>
            <w:gridSpan w:val="2"/>
            <w:tcBorders>
              <w:top w:val="single" w:sz="4" w:space="0" w:color="auto"/>
              <w:left w:val="single" w:sz="4" w:space="0" w:color="auto"/>
              <w:bottom w:val="single" w:sz="4" w:space="0" w:color="auto"/>
              <w:right w:val="single" w:sz="4" w:space="0" w:color="auto"/>
            </w:tcBorders>
          </w:tcPr>
          <w:p w14:paraId="3E6C7AC1" w14:textId="77777777" w:rsidR="00DD537F" w:rsidRDefault="00DD537F" w:rsidP="0074780F">
            <w:pPr>
              <w:keepNext/>
              <w:keepLines/>
              <w:overflowPunct/>
              <w:autoSpaceDE/>
              <w:autoSpaceDN/>
              <w:adjustRightInd/>
              <w:spacing w:after="0"/>
              <w:textAlignment w:val="auto"/>
              <w:rPr>
                <w:rFonts w:eastAsia="Times New Roman"/>
                <w:i/>
              </w:rPr>
            </w:pPr>
            <w:r w:rsidRPr="00D469EA">
              <w:rPr>
                <w:rFonts w:eastAsia="Times New Roman"/>
                <w:i/>
              </w:rPr>
              <w:t>Note 1: When R</w:t>
            </w:r>
            <w:r w:rsidRPr="00D469EA">
              <w:rPr>
                <w:rFonts w:eastAsia="Times New Roman"/>
                <w:i/>
                <w:vertAlign w:val="subscript"/>
              </w:rPr>
              <w:t>max</w:t>
            </w:r>
            <w:r w:rsidRPr="00D469EA">
              <w:rPr>
                <w:rFonts w:eastAsia="Times New Roman"/>
                <w:i/>
              </w:rPr>
              <w:t xml:space="preserve"> is less than 8, set candidateRep-1 to 1. </w:t>
            </w:r>
          </w:p>
          <w:p w14:paraId="62AE1DDF" w14:textId="77777777" w:rsidR="00DD537F" w:rsidRPr="00D469EA" w:rsidRDefault="00DD537F" w:rsidP="0074780F">
            <w:pPr>
              <w:keepNext/>
              <w:keepLines/>
              <w:overflowPunct/>
              <w:autoSpaceDE/>
              <w:autoSpaceDN/>
              <w:adjustRightInd/>
              <w:spacing w:after="0"/>
              <w:textAlignment w:val="auto"/>
              <w:rPr>
                <w:rFonts w:eastAsia="Times New Roman"/>
                <w:i/>
              </w:rPr>
            </w:pPr>
            <w:r>
              <w:rPr>
                <w:rFonts w:eastAsia="Times New Roman"/>
                <w:i/>
              </w:rPr>
              <w:t>Note 2:</w:t>
            </w:r>
            <w:r w:rsidRPr="00D469EA">
              <w:rPr>
                <w:rFonts w:eastAsia="Times New Roman"/>
                <w:i/>
              </w:rPr>
              <w:t xml:space="preserve"> When R</w:t>
            </w:r>
            <w:r w:rsidRPr="00D469EA">
              <w:rPr>
                <w:rFonts w:eastAsia="Times New Roman"/>
                <w:i/>
                <w:vertAlign w:val="subscript"/>
              </w:rPr>
              <w:t>max</w:t>
            </w:r>
            <w:r w:rsidRPr="00D469EA">
              <w:rPr>
                <w:rFonts w:eastAsia="Times New Roman"/>
                <w:i/>
              </w:rPr>
              <w:t xml:space="preserve"> is </w:t>
            </w:r>
            <w:r>
              <w:rPr>
                <w:rFonts w:eastAsia="Times New Roman"/>
                <w:i/>
              </w:rPr>
              <w:t>1, set candidateRep-2 to 2</w:t>
            </w:r>
            <w:r w:rsidRPr="00D469EA">
              <w:rPr>
                <w:rFonts w:eastAsia="Times New Roman"/>
                <w:i/>
              </w:rPr>
              <w:t>.</w:t>
            </w:r>
          </w:p>
          <w:p w14:paraId="4CBCD318" w14:textId="77777777" w:rsidR="00DD537F" w:rsidRPr="00D469EA" w:rsidRDefault="00DD537F" w:rsidP="0074780F">
            <w:pPr>
              <w:keepNext/>
              <w:keepLines/>
              <w:overflowPunct/>
              <w:autoSpaceDE/>
              <w:autoSpaceDN/>
              <w:adjustRightInd/>
              <w:spacing w:after="0"/>
              <w:textAlignment w:val="auto"/>
              <w:rPr>
                <w:rFonts w:eastAsia="Times New Roman"/>
                <w:i/>
              </w:rPr>
            </w:pPr>
            <w:r w:rsidRPr="00D469EA">
              <w:rPr>
                <w:rFonts w:eastAsia="Times New Roman"/>
                <w:i/>
              </w:rPr>
              <w:t xml:space="preserve">Note </w:t>
            </w:r>
            <w:r>
              <w:rPr>
                <w:rFonts w:eastAsia="Times New Roman"/>
                <w:i/>
              </w:rPr>
              <w:t>3</w:t>
            </w:r>
            <w:r w:rsidRPr="00D469EA">
              <w:rPr>
                <w:rFonts w:eastAsia="Times New Roman"/>
                <w:i/>
              </w:rPr>
              <w:t>: When R</w:t>
            </w:r>
            <w:r w:rsidRPr="00D469EA">
              <w:rPr>
                <w:rFonts w:eastAsia="Times New Roman"/>
                <w:i/>
                <w:vertAlign w:val="subscript"/>
              </w:rPr>
              <w:t>max</w:t>
            </w:r>
            <w:r w:rsidRPr="00D469EA">
              <w:rPr>
                <w:rFonts w:eastAsia="Times New Roman"/>
                <w:i/>
              </w:rPr>
              <w:t xml:space="preserve"> is more than 512, set candidateRep-3 to 2048.</w:t>
            </w:r>
          </w:p>
        </w:tc>
      </w:tr>
    </w:tbl>
    <w:bookmarkEnd w:id="3"/>
    <w:bookmarkEnd w:id="4"/>
    <w:p w14:paraId="26EB1504" w14:textId="7E6A8D4E" w:rsidR="00CB49C5" w:rsidRDefault="00CB49C5" w:rsidP="00CB49C5">
      <w:pPr>
        <w:jc w:val="both"/>
        <w:rPr>
          <w:rFonts w:ascii="Arial" w:hAnsi="Arial"/>
          <w:lang w:eastAsia="zh-CN"/>
        </w:rPr>
      </w:pPr>
      <w:r>
        <w:rPr>
          <w:rFonts w:ascii="Arial" w:hAnsi="Arial"/>
          <w:lang w:eastAsia="zh-CN"/>
        </w:rPr>
        <w:t xml:space="preserve"> </w:t>
      </w:r>
    </w:p>
    <w:p w14:paraId="4575590E" w14:textId="47ABC7A6" w:rsidR="001235C5" w:rsidRDefault="001235C5" w:rsidP="001235C5">
      <w:pPr>
        <w:jc w:val="both"/>
        <w:rPr>
          <w:rFonts w:ascii="Arial" w:hAnsi="Arial"/>
          <w:lang w:eastAsia="zh-CN"/>
        </w:rPr>
      </w:pPr>
      <w:r w:rsidRPr="00EE2A22">
        <w:rPr>
          <w:rFonts w:ascii="Arial" w:hAnsi="Arial"/>
          <w:lang w:eastAsia="zh-CN"/>
        </w:rPr>
        <w:t xml:space="preserve">The random access procedure in NB-IoT is depicted in </w:t>
      </w:r>
      <w:r w:rsidRPr="00EE2A22">
        <w:rPr>
          <w:rFonts w:ascii="Arial" w:hAnsi="Arial"/>
          <w:lang w:eastAsia="zh-CN"/>
        </w:rPr>
        <w:fldChar w:fldCharType="begin"/>
      </w:r>
      <w:r w:rsidRPr="00EE2A22">
        <w:rPr>
          <w:rFonts w:ascii="Arial" w:hAnsi="Arial"/>
          <w:lang w:eastAsia="zh-CN"/>
        </w:rPr>
        <w:instrText xml:space="preserve"> REF _Ref510512962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AB02BF" w:rsidRPr="00AB02BF">
        <w:rPr>
          <w:rFonts w:ascii="Arial" w:hAnsi="Arial"/>
          <w:lang w:eastAsia="zh-CN"/>
        </w:rPr>
        <w:t>Figure 1</w:t>
      </w:r>
      <w:r w:rsidRPr="00EE2A22">
        <w:rPr>
          <w:rFonts w:ascii="Arial" w:hAnsi="Arial"/>
          <w:lang w:eastAsia="zh-CN"/>
        </w:rPr>
        <w:fldChar w:fldCharType="end"/>
      </w:r>
      <w:r w:rsidRPr="00EE2A22">
        <w:rPr>
          <w:rFonts w:ascii="Arial" w:hAnsi="Arial"/>
          <w:lang w:eastAsia="zh-CN"/>
        </w:rPr>
        <w:t xml:space="preserve"> and </w:t>
      </w:r>
      <w:r w:rsidRPr="00EE2A22">
        <w:rPr>
          <w:rFonts w:ascii="Arial" w:hAnsi="Arial"/>
          <w:lang w:eastAsia="zh-CN"/>
        </w:rPr>
        <w:fldChar w:fldCharType="begin"/>
      </w:r>
      <w:r w:rsidRPr="00EE2A22">
        <w:rPr>
          <w:rFonts w:ascii="Arial" w:hAnsi="Arial"/>
          <w:lang w:eastAsia="zh-CN"/>
        </w:rPr>
        <w:instrText xml:space="preserve"> REF _Ref510773661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AB02BF" w:rsidRPr="00AB02BF">
        <w:rPr>
          <w:rFonts w:ascii="Arial" w:hAnsi="Arial"/>
          <w:lang w:eastAsia="zh-CN"/>
        </w:rPr>
        <w:t>Figure 2</w:t>
      </w:r>
      <w:r w:rsidRPr="00EE2A22">
        <w:rPr>
          <w:rFonts w:ascii="Arial" w:hAnsi="Arial"/>
          <w:lang w:eastAsia="zh-CN"/>
        </w:rPr>
        <w:fldChar w:fldCharType="end"/>
      </w:r>
      <w:r w:rsidRPr="00EE2A22">
        <w:rPr>
          <w:rFonts w:ascii="Arial" w:hAnsi="Arial"/>
          <w:lang w:eastAsia="zh-CN"/>
        </w:rPr>
        <w:t>.</w:t>
      </w:r>
      <w:r w:rsidRPr="00B86EEC">
        <w:rPr>
          <w:rFonts w:ascii="Arial" w:hAnsi="Arial"/>
          <w:lang w:eastAsia="zh-CN"/>
        </w:rPr>
        <w:t xml:space="preserve"> </w:t>
      </w:r>
      <w:r w:rsidRPr="00EE2A22">
        <w:rPr>
          <w:rFonts w:ascii="Arial" w:hAnsi="Arial"/>
          <w:lang w:eastAsia="zh-CN"/>
        </w:rPr>
        <w:t>In Rel-14 NB-IoT enhancement, non-anchor carrier can be used for paging and random access.</w:t>
      </w:r>
      <w:r>
        <w:rPr>
          <w:rFonts w:ascii="Arial" w:hAnsi="Arial"/>
          <w:lang w:eastAsia="zh-CN"/>
        </w:rPr>
        <w:t xml:space="preserve"> I</w:t>
      </w:r>
      <w:r w:rsidRPr="00EE2A22">
        <w:rPr>
          <w:rFonts w:ascii="Arial" w:hAnsi="Arial"/>
          <w:lang w:eastAsia="zh-CN"/>
        </w:rPr>
        <w:t>n the case of receiving RAR</w:t>
      </w:r>
      <w:r w:rsidR="004B5776">
        <w:rPr>
          <w:rFonts w:ascii="Arial" w:hAnsi="Arial"/>
          <w:lang w:eastAsia="zh-CN"/>
        </w:rPr>
        <w:t xml:space="preserve"> (Msg2)</w:t>
      </w:r>
      <w:r w:rsidRPr="00EE2A22">
        <w:rPr>
          <w:rFonts w:ascii="Arial" w:hAnsi="Arial"/>
          <w:lang w:eastAsia="zh-CN"/>
        </w:rPr>
        <w:t xml:space="preserve"> on a non-anchor carrier, after sending </w:t>
      </w:r>
      <w:r>
        <w:rPr>
          <w:rFonts w:ascii="Arial" w:hAnsi="Arial"/>
          <w:lang w:eastAsia="zh-CN"/>
        </w:rPr>
        <w:t>M</w:t>
      </w:r>
      <w:r w:rsidRPr="00EE2A22">
        <w:rPr>
          <w:rFonts w:ascii="Arial" w:hAnsi="Arial"/>
          <w:lang w:eastAsia="zh-CN"/>
        </w:rPr>
        <w:t xml:space="preserve">sg1, the UE monitors </w:t>
      </w:r>
      <w:r w:rsidR="004B5776">
        <w:rPr>
          <w:rFonts w:ascii="Arial" w:hAnsi="Arial"/>
          <w:lang w:eastAsia="zh-CN"/>
        </w:rPr>
        <w:t>RAR</w:t>
      </w:r>
      <w:r w:rsidRPr="00EE2A22">
        <w:rPr>
          <w:rFonts w:ascii="Arial" w:hAnsi="Arial"/>
          <w:lang w:eastAsia="zh-CN"/>
        </w:rPr>
        <w:t xml:space="preserve"> on a carrier that is configured in the SIB. </w:t>
      </w:r>
      <w:r>
        <w:rPr>
          <w:rFonts w:ascii="Arial" w:hAnsi="Arial"/>
          <w:lang w:eastAsia="zh-CN"/>
        </w:rPr>
        <w:t xml:space="preserve">The carrier that carries </w:t>
      </w:r>
      <w:r w:rsidR="004B5776">
        <w:rPr>
          <w:rFonts w:ascii="Arial" w:hAnsi="Arial"/>
          <w:lang w:eastAsia="zh-CN"/>
        </w:rPr>
        <w:t>RAR</w:t>
      </w:r>
      <w:r>
        <w:rPr>
          <w:rFonts w:ascii="Arial" w:hAnsi="Arial"/>
          <w:lang w:eastAsia="zh-CN"/>
        </w:rPr>
        <w:t xml:space="preserve"> is associated with the carrier where the UE sends Msg1. However, the DL carrier that the UE receives </w:t>
      </w:r>
      <w:r w:rsidR="004B5776">
        <w:rPr>
          <w:rFonts w:ascii="Arial" w:hAnsi="Arial"/>
          <w:lang w:eastAsia="zh-CN"/>
        </w:rPr>
        <w:t>RAR</w:t>
      </w:r>
      <w:r>
        <w:rPr>
          <w:rFonts w:ascii="Arial" w:hAnsi="Arial"/>
          <w:lang w:eastAsia="zh-CN"/>
        </w:rPr>
        <w:t xml:space="preserve"> may not necessary be the carrier it is assigned in connected mode. The current NB-IoT system offers the flexibility that during the RRC setup, the network can</w:t>
      </w:r>
      <w:r w:rsidRPr="00E8612F">
        <w:rPr>
          <w:rFonts w:ascii="Arial" w:hAnsi="Arial"/>
          <w:lang w:eastAsia="zh-CN"/>
        </w:rPr>
        <w:t xml:space="preserve"> </w:t>
      </w:r>
      <w:r>
        <w:rPr>
          <w:rFonts w:ascii="Arial" w:hAnsi="Arial"/>
          <w:lang w:eastAsia="zh-CN"/>
        </w:rPr>
        <w:t>for load balancing or interference management purposes assign a different DL carrier to the UE than the one where the UE receives RAR. C</w:t>
      </w:r>
      <w:r w:rsidRPr="00EE2A22">
        <w:rPr>
          <w:rFonts w:ascii="Arial" w:hAnsi="Arial"/>
          <w:lang w:eastAsia="zh-CN"/>
        </w:rPr>
        <w:t>urrently, in idle mode, the UE is only required to measure the quality on the anchor carrier. Hence, if the UE reports</w:t>
      </w:r>
      <w:r>
        <w:rPr>
          <w:rFonts w:ascii="Arial" w:hAnsi="Arial"/>
          <w:lang w:eastAsia="zh-CN"/>
        </w:rPr>
        <w:t xml:space="preserve"> the DL quality measured on the </w:t>
      </w:r>
      <w:r w:rsidRPr="00EE2A22">
        <w:rPr>
          <w:rFonts w:ascii="Arial" w:hAnsi="Arial"/>
          <w:lang w:eastAsia="zh-CN"/>
        </w:rPr>
        <w:t xml:space="preserve">carrier </w:t>
      </w:r>
      <w:r>
        <w:rPr>
          <w:rFonts w:ascii="Arial" w:hAnsi="Arial"/>
          <w:lang w:eastAsia="zh-CN"/>
        </w:rPr>
        <w:t xml:space="preserve">different than the one it is assigned later for connected mode, </w:t>
      </w:r>
      <w:r w:rsidRPr="00EE2A22">
        <w:rPr>
          <w:rFonts w:ascii="Arial" w:hAnsi="Arial"/>
          <w:lang w:eastAsia="zh-CN"/>
        </w:rPr>
        <w:t>the reporting becomes useless. Notice that that NR</w:t>
      </w:r>
      <w:r>
        <w:rPr>
          <w:rFonts w:ascii="Arial" w:hAnsi="Arial"/>
          <w:lang w:eastAsia="zh-CN"/>
        </w:rPr>
        <w:t>SRP</w:t>
      </w:r>
      <w:r w:rsidRPr="00EE2A22">
        <w:rPr>
          <w:rFonts w:ascii="Arial" w:hAnsi="Arial"/>
          <w:lang w:eastAsia="zh-CN"/>
        </w:rPr>
        <w:t xml:space="preserve"> with carrier specific NRS-offset is not enough, since it does not capture interference an</w:t>
      </w:r>
      <w:r>
        <w:rPr>
          <w:rFonts w:ascii="Arial" w:hAnsi="Arial"/>
          <w:lang w:eastAsia="zh-CN"/>
        </w:rPr>
        <w:t xml:space="preserve">d the quality as indicated in </w:t>
      </w:r>
      <w:r>
        <w:rPr>
          <w:rFonts w:ascii="Arial" w:hAnsi="Arial"/>
          <w:lang w:eastAsia="zh-CN"/>
        </w:rPr>
        <w:fldChar w:fldCharType="begin"/>
      </w:r>
      <w:r>
        <w:rPr>
          <w:rFonts w:ascii="Arial" w:hAnsi="Arial"/>
          <w:lang w:eastAsia="zh-CN"/>
        </w:rPr>
        <w:instrText xml:space="preserve"> REF _Ref520797389 \r \h </w:instrText>
      </w:r>
      <w:r>
        <w:rPr>
          <w:rFonts w:ascii="Arial" w:hAnsi="Arial"/>
          <w:lang w:eastAsia="zh-CN"/>
        </w:rPr>
      </w:r>
      <w:r>
        <w:rPr>
          <w:rFonts w:ascii="Arial" w:hAnsi="Arial"/>
          <w:lang w:eastAsia="zh-CN"/>
        </w:rPr>
        <w:fldChar w:fldCharType="separate"/>
      </w:r>
      <w:r w:rsidR="00AB02BF">
        <w:rPr>
          <w:rFonts w:ascii="Arial" w:hAnsi="Arial"/>
          <w:lang w:eastAsia="zh-CN"/>
        </w:rPr>
        <w:t>[11]</w:t>
      </w:r>
      <w:r>
        <w:rPr>
          <w:rFonts w:ascii="Arial" w:hAnsi="Arial"/>
          <w:lang w:eastAsia="zh-CN"/>
        </w:rPr>
        <w:fldChar w:fldCharType="end"/>
      </w:r>
      <w:r w:rsidRPr="00EE2A22">
        <w:rPr>
          <w:rFonts w:ascii="Arial" w:hAnsi="Arial"/>
          <w:lang w:eastAsia="zh-CN"/>
        </w:rPr>
        <w:t>.</w:t>
      </w:r>
    </w:p>
    <w:p w14:paraId="3CE8082A" w14:textId="77777777" w:rsidR="001235C5" w:rsidRDefault="001235C5" w:rsidP="001235C5">
      <w:pPr>
        <w:jc w:val="both"/>
        <w:rPr>
          <w:rFonts w:ascii="Arial" w:hAnsi="Arial"/>
          <w:lang w:eastAsia="zh-CN"/>
        </w:rPr>
      </w:pPr>
    </w:p>
    <w:p w14:paraId="2C8E0E26" w14:textId="77777777" w:rsidR="001235C5" w:rsidRDefault="001235C5" w:rsidP="001235C5">
      <w:pPr>
        <w:keepNext/>
        <w:jc w:val="center"/>
      </w:pPr>
      <w:r>
        <w:object w:dxaOrig="7066" w:dyaOrig="4095" w14:anchorId="3AB65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06.25pt" o:ole="">
            <v:imagedata r:id="rId11" o:title=""/>
          </v:shape>
          <o:OLEObject Type="Embed" ProgID="Visio.Drawing.15" ShapeID="_x0000_i1025" DrawAspect="Content" ObjectID="_1618406552" r:id="rId12"/>
        </w:object>
      </w:r>
    </w:p>
    <w:p w14:paraId="60C187F1" w14:textId="44786E99" w:rsidR="001235C5" w:rsidRPr="00985553" w:rsidRDefault="001235C5" w:rsidP="001235C5">
      <w:pPr>
        <w:pStyle w:val="Caption"/>
        <w:jc w:val="center"/>
        <w:rPr>
          <w:rFonts w:ascii="Arial" w:hAnsi="Arial" w:cs="Arial"/>
          <w:lang w:val="en-US"/>
        </w:rPr>
      </w:pPr>
      <w:bookmarkStart w:id="5" w:name="_Ref510512962"/>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AB02BF">
        <w:rPr>
          <w:rFonts w:ascii="Arial" w:hAnsi="Arial" w:cs="Arial"/>
          <w:noProof/>
          <w:lang w:val="en-US"/>
        </w:rPr>
        <w:t>1</w:t>
      </w:r>
      <w:r w:rsidRPr="00985553">
        <w:rPr>
          <w:rFonts w:ascii="Arial" w:hAnsi="Arial" w:cs="Arial"/>
        </w:rPr>
        <w:fldChar w:fldCharType="end"/>
      </w:r>
      <w:bookmarkEnd w:id="5"/>
      <w:r>
        <w:rPr>
          <w:rFonts w:ascii="Arial" w:hAnsi="Arial" w:cs="Arial"/>
        </w:rPr>
        <w:t>:</w:t>
      </w:r>
      <w:r w:rsidRPr="00985553">
        <w:rPr>
          <w:rFonts w:ascii="Arial" w:hAnsi="Arial" w:cs="Arial"/>
          <w:lang w:val="en-US"/>
        </w:rPr>
        <w:t xml:space="preserve"> Random access procedure in NB-IoT</w:t>
      </w:r>
    </w:p>
    <w:p w14:paraId="7B8914F8" w14:textId="77777777" w:rsidR="001235C5" w:rsidRPr="007C0AD7" w:rsidRDefault="001235C5" w:rsidP="001235C5">
      <w:pPr>
        <w:rPr>
          <w:lang w:val="en-US"/>
        </w:rPr>
      </w:pPr>
    </w:p>
    <w:p w14:paraId="54F667ED" w14:textId="77777777" w:rsidR="001235C5" w:rsidRDefault="001235C5" w:rsidP="001235C5">
      <w:pPr>
        <w:keepNext/>
        <w:jc w:val="center"/>
      </w:pPr>
      <w:r>
        <w:object w:dxaOrig="11521" w:dyaOrig="3601" w14:anchorId="7FB0CE51">
          <v:shape id="_x0000_i1026" type="#_x0000_t75" style="width:419.25pt;height:132pt" o:ole="">
            <v:imagedata r:id="rId13" o:title=""/>
          </v:shape>
          <o:OLEObject Type="Embed" ProgID="Visio.Drawing.15" ShapeID="_x0000_i1026" DrawAspect="Content" ObjectID="_1618406553" r:id="rId14"/>
        </w:object>
      </w:r>
    </w:p>
    <w:p w14:paraId="0BFDD66D" w14:textId="40EE24ED" w:rsidR="001235C5" w:rsidRPr="00985553" w:rsidRDefault="001235C5" w:rsidP="001235C5">
      <w:pPr>
        <w:pStyle w:val="Caption"/>
        <w:jc w:val="center"/>
        <w:rPr>
          <w:rFonts w:ascii="Arial" w:hAnsi="Arial" w:cs="Arial"/>
          <w:lang w:val="en-US"/>
        </w:rPr>
      </w:pPr>
      <w:bookmarkStart w:id="6" w:name="_Ref510773661"/>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AB02BF">
        <w:rPr>
          <w:rFonts w:ascii="Arial" w:hAnsi="Arial" w:cs="Arial"/>
          <w:noProof/>
          <w:lang w:val="en-US"/>
        </w:rPr>
        <w:t>2</w:t>
      </w:r>
      <w:r w:rsidRPr="00985553">
        <w:rPr>
          <w:rFonts w:ascii="Arial" w:hAnsi="Arial" w:cs="Arial"/>
        </w:rPr>
        <w:fldChar w:fldCharType="end"/>
      </w:r>
      <w:bookmarkEnd w:id="6"/>
      <w:r>
        <w:rPr>
          <w:rFonts w:ascii="Arial" w:hAnsi="Arial" w:cs="Arial"/>
        </w:rPr>
        <w:t>:</w:t>
      </w:r>
      <w:r w:rsidRPr="00985553">
        <w:rPr>
          <w:rFonts w:ascii="Arial" w:hAnsi="Arial" w:cs="Arial"/>
          <w:lang w:val="en-US"/>
        </w:rPr>
        <w:t xml:space="preserve"> UE procedure for reporting channel quality in M</w:t>
      </w:r>
      <w:r>
        <w:rPr>
          <w:rFonts w:ascii="Arial" w:hAnsi="Arial" w:cs="Arial"/>
          <w:lang w:val="en-US"/>
        </w:rPr>
        <w:t>sg</w:t>
      </w:r>
      <w:r w:rsidRPr="00985553">
        <w:rPr>
          <w:rFonts w:ascii="Arial" w:hAnsi="Arial" w:cs="Arial"/>
          <w:lang w:val="en-US"/>
        </w:rPr>
        <w:t>3</w:t>
      </w:r>
    </w:p>
    <w:p w14:paraId="2417D995" w14:textId="77777777" w:rsidR="001235C5" w:rsidRDefault="001235C5" w:rsidP="001235C5">
      <w:pPr>
        <w:rPr>
          <w:rFonts w:ascii="Arial" w:hAnsi="Arial"/>
          <w:lang w:eastAsia="zh-CN"/>
        </w:rPr>
      </w:pPr>
    </w:p>
    <w:p w14:paraId="469DEBDF" w14:textId="55382496" w:rsidR="007C235E" w:rsidRDefault="007C235E" w:rsidP="007C235E">
      <w:pPr>
        <w:pStyle w:val="Heading2"/>
      </w:pPr>
      <w:r w:rsidDel="007A68F5">
        <w:t>2.</w:t>
      </w:r>
      <w:r w:rsidR="00CB49C5">
        <w:t>2</w:t>
      </w:r>
      <w:r w:rsidDel="007A68F5">
        <w:tab/>
      </w:r>
      <w:r w:rsidR="003E5485">
        <w:t>Q</w:t>
      </w:r>
      <w:r w:rsidDel="007A68F5">
        <w:t>uality reporting in Msg3</w:t>
      </w:r>
      <w:r w:rsidR="00CD1C91">
        <w:t xml:space="preserve"> </w:t>
      </w:r>
      <w:r w:rsidR="004E54B9">
        <w:t>for non-anchor access</w:t>
      </w:r>
    </w:p>
    <w:p w14:paraId="60961F6B" w14:textId="243576B5" w:rsidR="002A0C08" w:rsidRDefault="00DC2C7E" w:rsidP="00C77D4B">
      <w:pPr>
        <w:jc w:val="both"/>
        <w:rPr>
          <w:rFonts w:ascii="Arial" w:hAnsi="Arial"/>
          <w:lang w:eastAsia="zh-CN"/>
        </w:rPr>
      </w:pPr>
      <w:r>
        <w:rPr>
          <w:rFonts w:ascii="Arial" w:hAnsi="Arial"/>
          <w:lang w:eastAsia="zh-CN"/>
        </w:rPr>
        <w:t xml:space="preserve">RAN2 has agreed that </w:t>
      </w:r>
      <w:r w:rsidR="005C0B03">
        <w:rPr>
          <w:rFonts w:ascii="Arial" w:hAnsi="Arial"/>
          <w:lang w:eastAsia="zh-CN"/>
        </w:rPr>
        <w:t>“</w:t>
      </w:r>
      <w:r w:rsidR="005C0B03">
        <w:rPr>
          <w:rFonts w:ascii="Arial" w:hAnsi="Arial"/>
          <w:i/>
          <w:lang w:eastAsia="zh-CN"/>
        </w:rPr>
        <w:t>e</w:t>
      </w:r>
      <w:r w:rsidR="005C0B03" w:rsidRPr="00DC2C7E">
        <w:rPr>
          <w:rFonts w:ascii="Arial" w:hAnsi="Arial"/>
          <w:i/>
          <w:lang w:eastAsia="zh-CN"/>
        </w:rPr>
        <w:t>xisting SIB2 signalling is used to enable UE to report downlink channel quality on non-anchor carrier</w:t>
      </w:r>
      <w:r w:rsidR="005C0B03">
        <w:rPr>
          <w:rFonts w:ascii="Arial" w:hAnsi="Arial"/>
          <w:lang w:eastAsia="zh-CN"/>
        </w:rPr>
        <w:t xml:space="preserve">” and </w:t>
      </w:r>
      <w:r>
        <w:rPr>
          <w:rFonts w:ascii="Arial" w:hAnsi="Arial"/>
          <w:lang w:eastAsia="zh-CN"/>
        </w:rPr>
        <w:t>“</w:t>
      </w:r>
      <w:r w:rsidRPr="00DC2C7E">
        <w:rPr>
          <w:rFonts w:ascii="Arial" w:hAnsi="Arial"/>
          <w:i/>
          <w:lang w:eastAsia="zh-CN"/>
        </w:rPr>
        <w:t>existing Msg3 signalling is used for reporting downlink channel quality when UE makes access on non-anchor carrier</w:t>
      </w:r>
      <w:r>
        <w:rPr>
          <w:rFonts w:ascii="Arial" w:hAnsi="Arial"/>
          <w:lang w:eastAsia="zh-CN"/>
        </w:rPr>
        <w:t>” and indicated that “</w:t>
      </w:r>
      <w:r w:rsidRPr="00DC2C7E">
        <w:rPr>
          <w:rFonts w:ascii="Arial" w:hAnsi="Arial"/>
          <w:i/>
          <w:lang w:eastAsia="zh-CN"/>
        </w:rPr>
        <w:t>this implies the code points specified in Release 14 for anchor carrier CQI reporting in Msg3 are used for non-anchor carrier CQI reporting in Msg3</w:t>
      </w:r>
      <w:r>
        <w:rPr>
          <w:rFonts w:ascii="Arial" w:hAnsi="Arial"/>
          <w:lang w:eastAsia="zh-CN"/>
        </w:rPr>
        <w:t xml:space="preserve">” </w:t>
      </w:r>
      <w:r>
        <w:rPr>
          <w:rFonts w:ascii="Arial" w:hAnsi="Arial"/>
          <w:lang w:eastAsia="zh-CN"/>
        </w:rPr>
        <w:fldChar w:fldCharType="begin"/>
      </w:r>
      <w:r>
        <w:rPr>
          <w:rFonts w:ascii="Arial" w:hAnsi="Arial"/>
          <w:lang w:eastAsia="zh-CN"/>
        </w:rPr>
        <w:instrText xml:space="preserve"> REF _Ref7534755 \r \h </w:instrText>
      </w:r>
      <w:r>
        <w:rPr>
          <w:rFonts w:ascii="Arial" w:hAnsi="Arial"/>
          <w:lang w:eastAsia="zh-CN"/>
        </w:rPr>
      </w:r>
      <w:r>
        <w:rPr>
          <w:rFonts w:ascii="Arial" w:hAnsi="Arial"/>
          <w:lang w:eastAsia="zh-CN"/>
        </w:rPr>
        <w:fldChar w:fldCharType="separate"/>
      </w:r>
      <w:r w:rsidR="00AB02BF">
        <w:rPr>
          <w:rFonts w:ascii="Arial" w:hAnsi="Arial"/>
          <w:lang w:eastAsia="zh-CN"/>
        </w:rPr>
        <w:t>[5]</w:t>
      </w:r>
      <w:r>
        <w:rPr>
          <w:rFonts w:ascii="Arial" w:hAnsi="Arial"/>
          <w:lang w:eastAsia="zh-CN"/>
        </w:rPr>
        <w:fldChar w:fldCharType="end"/>
      </w:r>
      <w:r>
        <w:rPr>
          <w:rFonts w:ascii="Arial" w:hAnsi="Arial"/>
          <w:lang w:eastAsia="zh-CN"/>
        </w:rPr>
        <w:t>.</w:t>
      </w:r>
    </w:p>
    <w:p w14:paraId="2E40F1BC" w14:textId="4C778D44" w:rsidR="000321AE" w:rsidRDefault="007E7FF8" w:rsidP="000A6003">
      <w:pPr>
        <w:jc w:val="both"/>
        <w:rPr>
          <w:rFonts w:ascii="Arial" w:hAnsi="Arial"/>
          <w:lang w:eastAsia="zh-CN"/>
        </w:rPr>
      </w:pPr>
      <w:r>
        <w:rPr>
          <w:rFonts w:ascii="Arial" w:hAnsi="Arial"/>
          <w:lang w:eastAsia="zh-CN"/>
        </w:rPr>
        <w:t>In the current system, if a DL carrier is configured for RAR, regardless whether there are UEs attempting to access the system, there are always NRS in the RAR window and in subframes before the RAR window. Therefore, there are enough period NRS on the DL carrier for the UE to measure the channel quality, and those NRS</w:t>
      </w:r>
      <w:r w:rsidR="00F47718">
        <w:rPr>
          <w:rFonts w:ascii="Arial" w:hAnsi="Arial"/>
          <w:lang w:eastAsia="zh-CN"/>
        </w:rPr>
        <w:t xml:space="preserve"> transmissions</w:t>
      </w:r>
      <w:r>
        <w:rPr>
          <w:rFonts w:ascii="Arial" w:hAnsi="Arial"/>
          <w:lang w:eastAsia="zh-CN"/>
        </w:rPr>
        <w:t xml:space="preserve"> are associated with the </w:t>
      </w:r>
      <w:r w:rsidR="004134C9">
        <w:rPr>
          <w:rFonts w:ascii="Arial" w:hAnsi="Arial"/>
          <w:lang w:eastAsia="zh-CN"/>
        </w:rPr>
        <w:t>T</w:t>
      </w:r>
      <w:r>
        <w:rPr>
          <w:rFonts w:ascii="Arial" w:hAnsi="Arial"/>
          <w:lang w:eastAsia="zh-CN"/>
        </w:rPr>
        <w:t>ype</w:t>
      </w:r>
      <w:r w:rsidR="004134C9">
        <w:rPr>
          <w:rFonts w:ascii="Arial" w:hAnsi="Arial"/>
          <w:lang w:eastAsia="zh-CN"/>
        </w:rPr>
        <w:t>-</w:t>
      </w:r>
      <w:r>
        <w:rPr>
          <w:rFonts w:ascii="Arial" w:hAnsi="Arial"/>
          <w:lang w:eastAsia="zh-CN"/>
        </w:rPr>
        <w:t xml:space="preserve">2 </w:t>
      </w:r>
      <w:r w:rsidR="004134C9">
        <w:rPr>
          <w:rFonts w:ascii="Arial" w:hAnsi="Arial"/>
          <w:lang w:eastAsia="zh-CN"/>
        </w:rPr>
        <w:t xml:space="preserve">common </w:t>
      </w:r>
      <w:r>
        <w:rPr>
          <w:rFonts w:ascii="Arial" w:hAnsi="Arial"/>
          <w:lang w:eastAsia="zh-CN"/>
        </w:rPr>
        <w:t>search space. However, the UE may need to average over several occasions, e.g., in bad coverage, to obtain more reliable DL channel quality.</w:t>
      </w:r>
    </w:p>
    <w:p w14:paraId="7D9ADE98" w14:textId="5419B13A" w:rsidR="00D300CA" w:rsidRPr="00CE0424" w:rsidRDefault="00B7332C" w:rsidP="00D300CA">
      <w:pPr>
        <w:pStyle w:val="Observation"/>
      </w:pPr>
      <w:bookmarkStart w:id="7" w:name="_Toc347823812"/>
      <w:bookmarkStart w:id="8" w:name="_Toc347823993"/>
      <w:bookmarkStart w:id="9" w:name="_Toc347824244"/>
      <w:bookmarkStart w:id="10" w:name="_Toc7793797"/>
      <w:r>
        <w:t xml:space="preserve">On </w:t>
      </w:r>
      <w:r w:rsidR="000410ED">
        <w:t>a</w:t>
      </w:r>
      <w:r>
        <w:t xml:space="preserve"> non-anchor carrier where RAR is sent, there are enough NRS subframes for the UE to perform the measurements.</w:t>
      </w:r>
      <w:bookmarkEnd w:id="7"/>
      <w:bookmarkEnd w:id="8"/>
      <w:bookmarkEnd w:id="9"/>
      <w:bookmarkEnd w:id="10"/>
    </w:p>
    <w:p w14:paraId="6F1F2054" w14:textId="492E6B33" w:rsidR="00F33064" w:rsidRDefault="00346E4F" w:rsidP="00B7332C">
      <w:pPr>
        <w:jc w:val="both"/>
        <w:rPr>
          <w:rFonts w:ascii="Arial" w:hAnsi="Arial"/>
          <w:lang w:val="en-US" w:eastAsia="zh-CN"/>
        </w:rPr>
      </w:pPr>
      <w:r>
        <w:rPr>
          <w:rFonts w:ascii="Arial" w:hAnsi="Arial"/>
          <w:lang w:val="en-US" w:eastAsia="zh-CN"/>
        </w:rPr>
        <w:t>RAN1 has</w:t>
      </w:r>
      <w:r w:rsidR="00D52399">
        <w:rPr>
          <w:rFonts w:ascii="Arial" w:hAnsi="Arial"/>
          <w:lang w:val="en-US" w:eastAsia="zh-CN"/>
        </w:rPr>
        <w:t xml:space="preserve"> discussed </w:t>
      </w:r>
      <w:r w:rsidR="00F33064">
        <w:rPr>
          <w:rFonts w:ascii="Arial" w:hAnsi="Arial"/>
          <w:lang w:val="en-US" w:eastAsia="zh-CN"/>
        </w:rPr>
        <w:t xml:space="preserve">whether it is possible for the UE to report the channel quality of one of its preferred DL carriers. However, this has several challenges. First, this requires the UE to perform </w:t>
      </w:r>
      <w:r w:rsidR="00D31067">
        <w:rPr>
          <w:rFonts w:ascii="Arial" w:hAnsi="Arial"/>
          <w:lang w:val="en-US" w:eastAsia="zh-CN"/>
        </w:rPr>
        <w:t>extensive</w:t>
      </w:r>
      <w:r w:rsidR="00F33064">
        <w:rPr>
          <w:rFonts w:ascii="Arial" w:hAnsi="Arial"/>
          <w:lang w:val="en-US" w:eastAsia="zh-CN"/>
        </w:rPr>
        <w:t xml:space="preserve"> measurements on all the DL carriers, which can be as many as 16. Therefore, it is at the cost of UE’s battery life. Secondly, as mentioned before not all the DL carriers are configured with always-on NRS, it would not be possible for the UE to perform such measurements without significantly increasing the network overhead.</w:t>
      </w:r>
    </w:p>
    <w:p w14:paraId="1C998A98" w14:textId="79226923" w:rsidR="00D52399" w:rsidRDefault="00D52399" w:rsidP="00D52399">
      <w:pPr>
        <w:pStyle w:val="Proposal"/>
      </w:pPr>
      <w:bookmarkStart w:id="11" w:name="_Toc4516484"/>
      <w:bookmarkStart w:id="12" w:name="_Toc4574268"/>
      <w:bookmarkStart w:id="13" w:name="_Toc4574345"/>
      <w:bookmarkStart w:id="14" w:name="_Toc7793799"/>
      <w:bookmarkEnd w:id="11"/>
      <w:bookmarkEnd w:id="12"/>
      <w:bookmarkEnd w:id="13"/>
      <w:r>
        <w:lastRenderedPageBreak/>
        <w:t>Only one DL non-anchor carrier should be used for channel quality reporting in Msg3</w:t>
      </w:r>
      <w:r w:rsidRPr="00A04F49">
        <w:t>.</w:t>
      </w:r>
      <w:bookmarkEnd w:id="14"/>
    </w:p>
    <w:p w14:paraId="3CD1CBF1" w14:textId="6DF8766B" w:rsidR="00B7332C" w:rsidRDefault="002F6DE4" w:rsidP="00B7332C">
      <w:pPr>
        <w:jc w:val="both"/>
        <w:rPr>
          <w:rFonts w:ascii="Arial" w:hAnsi="Arial"/>
          <w:lang w:eastAsia="zh-CN"/>
        </w:rPr>
      </w:pPr>
      <w:r>
        <w:rPr>
          <w:rFonts w:ascii="Arial" w:hAnsi="Arial"/>
          <w:lang w:eastAsia="zh-CN"/>
        </w:rPr>
        <w:t xml:space="preserve">Therefore, it can be beneficial the UE can report the channel quality of a DL carrier that is indicated by the network. However, the challenge here is that the </w:t>
      </w:r>
      <w:r w:rsidR="00B14E13">
        <w:rPr>
          <w:rFonts w:ascii="Arial" w:hAnsi="Arial"/>
          <w:lang w:eastAsia="zh-CN"/>
        </w:rPr>
        <w:t xml:space="preserve">UE cannot make any assumptions in idle mode regarding the </w:t>
      </w:r>
      <w:r>
        <w:rPr>
          <w:rFonts w:ascii="Arial" w:hAnsi="Arial"/>
          <w:lang w:eastAsia="zh-CN"/>
        </w:rPr>
        <w:t xml:space="preserve">NRS </w:t>
      </w:r>
      <w:r w:rsidR="00B14E13">
        <w:rPr>
          <w:rFonts w:ascii="Arial" w:hAnsi="Arial"/>
          <w:lang w:eastAsia="zh-CN"/>
        </w:rPr>
        <w:t>presence if this carrier is not used for paging or RAR</w:t>
      </w:r>
      <w:r>
        <w:rPr>
          <w:rFonts w:ascii="Arial" w:hAnsi="Arial"/>
          <w:lang w:eastAsia="zh-CN"/>
        </w:rPr>
        <w:t xml:space="preserve">. </w:t>
      </w:r>
      <w:r w:rsidR="00B7332C" w:rsidRPr="00EE2A22">
        <w:rPr>
          <w:rFonts w:ascii="Arial" w:hAnsi="Arial"/>
          <w:lang w:eastAsia="zh-CN"/>
        </w:rPr>
        <w:t xml:space="preserve">It would be difficult for the UE to monitor RAR on one carrier but to report the channel quality of </w:t>
      </w:r>
      <w:r w:rsidR="00B7332C">
        <w:rPr>
          <w:rFonts w:ascii="Arial" w:hAnsi="Arial"/>
          <w:lang w:eastAsia="zh-CN"/>
        </w:rPr>
        <w:t>another</w:t>
      </w:r>
      <w:r w:rsidR="00B7332C" w:rsidRPr="00EE2A22">
        <w:rPr>
          <w:rFonts w:ascii="Arial" w:hAnsi="Arial"/>
          <w:lang w:eastAsia="zh-CN"/>
        </w:rPr>
        <w:t xml:space="preserve"> carrier.</w:t>
      </w:r>
    </w:p>
    <w:p w14:paraId="6C7B8191" w14:textId="6214E14B" w:rsidR="00D52399" w:rsidRDefault="00D52399" w:rsidP="00B7332C">
      <w:pPr>
        <w:jc w:val="both"/>
        <w:rPr>
          <w:rFonts w:ascii="Arial" w:hAnsi="Arial"/>
          <w:lang w:eastAsia="zh-CN"/>
        </w:rPr>
      </w:pPr>
      <w:r>
        <w:rPr>
          <w:rFonts w:ascii="Arial" w:hAnsi="Arial"/>
          <w:lang w:eastAsia="zh-CN"/>
        </w:rPr>
        <w:t xml:space="preserve">For a non-anchor carrier that a UE monitors </w:t>
      </w:r>
      <w:r w:rsidR="00EE1DF7">
        <w:rPr>
          <w:rFonts w:ascii="Arial" w:hAnsi="Arial"/>
          <w:lang w:eastAsia="zh-CN"/>
        </w:rPr>
        <w:t xml:space="preserve">for </w:t>
      </w:r>
      <w:r>
        <w:rPr>
          <w:rFonts w:ascii="Arial" w:hAnsi="Arial"/>
          <w:lang w:eastAsia="zh-CN"/>
        </w:rPr>
        <w:t>paging, the UE cannot assume NRS</w:t>
      </w:r>
      <w:r w:rsidR="00A11AFA">
        <w:rPr>
          <w:rFonts w:ascii="Arial" w:hAnsi="Arial"/>
          <w:lang w:eastAsia="zh-CN"/>
        </w:rPr>
        <w:t xml:space="preserve"> transmissions</w:t>
      </w:r>
      <w:r>
        <w:rPr>
          <w:rFonts w:ascii="Arial" w:hAnsi="Arial"/>
          <w:lang w:eastAsia="zh-CN"/>
        </w:rPr>
        <w:t xml:space="preserve"> are always present. Therefore, </w:t>
      </w:r>
      <w:proofErr w:type="gramStart"/>
      <w:r>
        <w:rPr>
          <w:rFonts w:ascii="Arial" w:hAnsi="Arial"/>
          <w:lang w:eastAsia="zh-CN"/>
        </w:rPr>
        <w:t>in order for</w:t>
      </w:r>
      <w:proofErr w:type="gramEnd"/>
      <w:r>
        <w:rPr>
          <w:rFonts w:ascii="Arial" w:hAnsi="Arial"/>
          <w:lang w:eastAsia="zh-CN"/>
        </w:rPr>
        <w:t xml:space="preserve"> the UE to perform measurement on a paging carrier, it requires the network to configure NRS, which contradicts the design principle of Rel-14 NB-IoT. This is because excessive NRS</w:t>
      </w:r>
      <w:r w:rsidR="00760EF6">
        <w:rPr>
          <w:rFonts w:ascii="Arial" w:hAnsi="Arial"/>
          <w:lang w:eastAsia="zh-CN"/>
        </w:rPr>
        <w:t xml:space="preserve"> transmission</w:t>
      </w:r>
      <w:r>
        <w:rPr>
          <w:rFonts w:ascii="Arial" w:hAnsi="Arial"/>
          <w:lang w:eastAsia="zh-CN"/>
        </w:rPr>
        <w:t xml:space="preserve"> not only causes inter-cell interference, but also creates coexistence issues </w:t>
      </w:r>
      <w:r w:rsidR="00237888">
        <w:rPr>
          <w:rFonts w:ascii="Arial" w:hAnsi="Arial"/>
          <w:lang w:eastAsia="zh-CN"/>
        </w:rPr>
        <w:t xml:space="preserve">when NB-IoT is deployed within an LTE </w:t>
      </w:r>
      <w:r w:rsidR="001B5810">
        <w:rPr>
          <w:rFonts w:ascii="Arial" w:hAnsi="Arial"/>
          <w:lang w:eastAsia="zh-CN"/>
        </w:rPr>
        <w:t xml:space="preserve">or NR </w:t>
      </w:r>
      <w:r w:rsidR="00237888">
        <w:rPr>
          <w:rFonts w:ascii="Arial" w:hAnsi="Arial"/>
          <w:lang w:eastAsia="zh-CN"/>
        </w:rPr>
        <w:t>carrier</w:t>
      </w:r>
      <w:r>
        <w:rPr>
          <w:rFonts w:ascii="Arial" w:hAnsi="Arial"/>
          <w:lang w:eastAsia="zh-CN"/>
        </w:rPr>
        <w:t xml:space="preserve">. </w:t>
      </w:r>
      <w:r w:rsidR="00BB47B1">
        <w:rPr>
          <w:rFonts w:ascii="Arial" w:hAnsi="Arial"/>
          <w:lang w:eastAsia="zh-CN"/>
        </w:rPr>
        <w:t>Measuring on</w:t>
      </w:r>
      <w:r>
        <w:rPr>
          <w:rFonts w:ascii="Arial" w:hAnsi="Arial"/>
          <w:lang w:eastAsia="zh-CN"/>
        </w:rPr>
        <w:t xml:space="preserve"> a carrier configured</w:t>
      </w:r>
      <w:r w:rsidRPr="00D52399">
        <w:rPr>
          <w:rFonts w:ascii="Arial" w:hAnsi="Arial"/>
          <w:lang w:eastAsia="zh-CN"/>
        </w:rPr>
        <w:t xml:space="preserve"> by </w:t>
      </w:r>
      <w:proofErr w:type="spellStart"/>
      <w:r w:rsidRPr="00346E4F">
        <w:rPr>
          <w:rFonts w:ascii="Arial" w:hAnsi="Arial"/>
          <w:i/>
          <w:lang w:eastAsia="zh-CN"/>
        </w:rPr>
        <w:t>CarrierConfigDedicated</w:t>
      </w:r>
      <w:proofErr w:type="spellEnd"/>
      <w:r w:rsidRPr="006B5891">
        <w:rPr>
          <w:rFonts w:ascii="Arial" w:hAnsi="Arial"/>
          <w:i/>
          <w:lang w:eastAsia="zh-CN"/>
        </w:rPr>
        <w:t>-NB</w:t>
      </w:r>
      <w:r w:rsidRPr="00D52399">
        <w:rPr>
          <w:rFonts w:ascii="Arial" w:hAnsi="Arial"/>
          <w:lang w:eastAsia="zh-CN"/>
        </w:rPr>
        <w:t xml:space="preserve"> in connected mode</w:t>
      </w:r>
      <w:r w:rsidR="005D6048">
        <w:rPr>
          <w:rFonts w:ascii="Arial" w:hAnsi="Arial"/>
          <w:lang w:eastAsia="zh-CN"/>
        </w:rPr>
        <w:t xml:space="preserve"> is also problematic, as it is not guaranteed that the carrier is always available. For example, the network may turn o</w:t>
      </w:r>
      <w:r w:rsidR="008D55FF">
        <w:rPr>
          <w:rFonts w:ascii="Arial" w:hAnsi="Arial"/>
          <w:lang w:eastAsia="zh-CN"/>
        </w:rPr>
        <w:t>f</w:t>
      </w:r>
      <w:r w:rsidR="005D6048">
        <w:rPr>
          <w:rFonts w:ascii="Arial" w:hAnsi="Arial"/>
          <w:lang w:eastAsia="zh-CN"/>
        </w:rPr>
        <w:t>f the carrier or the UE can move to a new cell during sleep. Hence, it is preferred that the network should have the possibility to configure which carrier the UE should measure, if it is not the RAR carrier.</w:t>
      </w:r>
    </w:p>
    <w:p w14:paraId="292636F0" w14:textId="56F11CDC" w:rsidR="00287838" w:rsidRDefault="00985553" w:rsidP="00985553">
      <w:pPr>
        <w:pStyle w:val="Proposal"/>
      </w:pPr>
      <w:bookmarkStart w:id="15" w:name="_Toc347823621"/>
      <w:bookmarkStart w:id="16" w:name="_Toc347824073"/>
      <w:bookmarkStart w:id="17" w:name="_Toc347824246"/>
      <w:bookmarkStart w:id="18" w:name="_Toc7793800"/>
      <w:r w:rsidRPr="00985553">
        <w:t xml:space="preserve">When </w:t>
      </w:r>
      <w:r w:rsidR="00C835E3">
        <w:t xml:space="preserve">an NB-IoT UE is capable of </w:t>
      </w:r>
      <w:r w:rsidR="005B72E5">
        <w:t>DL</w:t>
      </w:r>
      <w:r w:rsidR="00C835E3">
        <w:t xml:space="preserve"> </w:t>
      </w:r>
      <w:r w:rsidRPr="00985553">
        <w:t xml:space="preserve">channel quality </w:t>
      </w:r>
      <w:r w:rsidR="00C835E3">
        <w:t>reporting</w:t>
      </w:r>
      <w:r w:rsidR="005B72E5">
        <w:t xml:space="preserve"> in Msg3</w:t>
      </w:r>
      <w:r w:rsidR="00C835E3">
        <w:t xml:space="preserve"> </w:t>
      </w:r>
      <w:r w:rsidRPr="00985553">
        <w:t xml:space="preserve">and </w:t>
      </w:r>
      <w:r w:rsidR="00AE7AD6">
        <w:t xml:space="preserve">a </w:t>
      </w:r>
      <w:r w:rsidRPr="00985553">
        <w:t>non-anchor</w:t>
      </w:r>
      <w:r w:rsidR="00AE7AD6">
        <w:t xml:space="preserve"> is configured</w:t>
      </w:r>
      <w:r w:rsidRPr="00985553">
        <w:t xml:space="preserve"> for RAR, the UE should report the </w:t>
      </w:r>
      <w:r w:rsidR="00D52AF1">
        <w:t>DL</w:t>
      </w:r>
      <w:r w:rsidRPr="00985553">
        <w:t xml:space="preserve"> quality of </w:t>
      </w:r>
      <w:r w:rsidR="005D6048">
        <w:t>a</w:t>
      </w:r>
      <w:r w:rsidR="005D6048" w:rsidRPr="00985553">
        <w:t xml:space="preserve"> </w:t>
      </w:r>
      <w:r w:rsidRPr="00985553">
        <w:t>carrier indicated by the network</w:t>
      </w:r>
      <w:r w:rsidR="00B94DB8">
        <w:t xml:space="preserve"> using explicit signalling in SI</w:t>
      </w:r>
      <w:r w:rsidRPr="00985553">
        <w:t xml:space="preserve">. In the absence of such indication, the UE should report the </w:t>
      </w:r>
      <w:r w:rsidR="00556AA7">
        <w:t>DL</w:t>
      </w:r>
      <w:r w:rsidRPr="00985553">
        <w:t xml:space="preserve"> quality of the carrier where the UE monitors </w:t>
      </w:r>
      <w:r w:rsidR="004B5776">
        <w:t>RAR</w:t>
      </w:r>
      <w:r w:rsidR="00CC2011" w:rsidRPr="00A04F49">
        <w:t>.</w:t>
      </w:r>
      <w:bookmarkEnd w:id="15"/>
      <w:bookmarkEnd w:id="16"/>
      <w:bookmarkEnd w:id="17"/>
      <w:bookmarkEnd w:id="18"/>
    </w:p>
    <w:p w14:paraId="53CBB11D" w14:textId="4D1F05D6" w:rsidR="00DA3BFA" w:rsidRDefault="00DA3BFA" w:rsidP="00DA3BFA">
      <w:pPr>
        <w:jc w:val="both"/>
        <w:rPr>
          <w:rFonts w:ascii="Arial" w:hAnsi="Arial"/>
          <w:lang w:eastAsia="zh-CN"/>
        </w:rPr>
      </w:pPr>
      <w:r>
        <w:rPr>
          <w:rFonts w:ascii="Arial" w:hAnsi="Arial"/>
          <w:lang w:eastAsia="zh-CN"/>
        </w:rPr>
        <w:t>A related question is what is the NRS pattern the UE can use for the channel quality measurements in idle mode, if the UE is configured to measure a carrier other than the RAR carrier</w:t>
      </w:r>
      <w:r w:rsidRPr="00EE2A22">
        <w:rPr>
          <w:rFonts w:ascii="Arial" w:hAnsi="Arial"/>
          <w:lang w:eastAsia="zh-CN"/>
        </w:rPr>
        <w:t>.</w:t>
      </w:r>
      <w:r>
        <w:rPr>
          <w:rFonts w:ascii="Arial" w:hAnsi="Arial"/>
          <w:lang w:eastAsia="zh-CN"/>
        </w:rPr>
        <w:t xml:space="preserve"> If the network indicates that a UE needs to measure a specific carrier, it means the network intends to use the carrier for DL traffic. Furthermore, some UEs for example UEs in bad coverage may require significant amount of NRS</w:t>
      </w:r>
      <w:r w:rsidR="00115F30">
        <w:rPr>
          <w:rFonts w:ascii="Arial" w:hAnsi="Arial"/>
          <w:lang w:eastAsia="zh-CN"/>
        </w:rPr>
        <w:t xml:space="preserve"> transmission</w:t>
      </w:r>
      <w:r>
        <w:rPr>
          <w:rFonts w:ascii="Arial" w:hAnsi="Arial"/>
          <w:lang w:eastAsia="zh-CN"/>
        </w:rPr>
        <w:t xml:space="preserve"> to achieve a required measurement accuracy. Therefore, it is reasonable to assume </w:t>
      </w:r>
      <w:r w:rsidR="00A11AFA">
        <w:rPr>
          <w:rFonts w:ascii="Arial" w:hAnsi="Arial"/>
          <w:lang w:eastAsia="zh-CN"/>
        </w:rPr>
        <w:t>NRS transmissions</w:t>
      </w:r>
      <w:r>
        <w:rPr>
          <w:rFonts w:ascii="Arial" w:hAnsi="Arial"/>
          <w:lang w:eastAsia="zh-CN"/>
        </w:rPr>
        <w:t xml:space="preserve"> are </w:t>
      </w:r>
      <w:r w:rsidR="00657BEA">
        <w:rPr>
          <w:rFonts w:ascii="Arial" w:hAnsi="Arial"/>
          <w:lang w:eastAsia="zh-CN"/>
        </w:rPr>
        <w:t>available</w:t>
      </w:r>
      <w:r>
        <w:rPr>
          <w:rFonts w:ascii="Arial" w:hAnsi="Arial"/>
          <w:lang w:eastAsia="zh-CN"/>
        </w:rPr>
        <w:t xml:space="preserve"> in</w:t>
      </w:r>
      <w:r w:rsidR="00657BEA">
        <w:rPr>
          <w:rFonts w:ascii="Arial" w:hAnsi="Arial"/>
          <w:lang w:eastAsia="zh-CN"/>
        </w:rPr>
        <w:t xml:space="preserve"> at least similar patterns as in a RAR window. This enables to reuse same implementation at the UE to perform the measurement as the carrier configured for monitoring </w:t>
      </w:r>
      <w:r w:rsidR="004B5776">
        <w:rPr>
          <w:rFonts w:ascii="Arial" w:hAnsi="Arial"/>
          <w:lang w:eastAsia="zh-CN"/>
        </w:rPr>
        <w:t>RAR</w:t>
      </w:r>
      <w:r w:rsidR="00657BEA">
        <w:rPr>
          <w:rFonts w:ascii="Arial" w:hAnsi="Arial"/>
          <w:lang w:eastAsia="zh-CN"/>
        </w:rPr>
        <w:t>. Also, similar configurations as Rmax of Type-2 CSS can be used for the reporting.</w:t>
      </w:r>
    </w:p>
    <w:p w14:paraId="100FDFE5" w14:textId="4E55DC19" w:rsidR="003664A5" w:rsidRDefault="00D20630" w:rsidP="002F6DE4">
      <w:pPr>
        <w:pStyle w:val="Proposal"/>
      </w:pPr>
      <w:bookmarkStart w:id="19" w:name="_Toc4516487"/>
      <w:bookmarkStart w:id="20" w:name="_Toc4574271"/>
      <w:bookmarkStart w:id="21" w:name="_Toc4574349"/>
      <w:bookmarkStart w:id="22" w:name="_Toc7793801"/>
      <w:bookmarkEnd w:id="19"/>
      <w:bookmarkEnd w:id="20"/>
      <w:bookmarkEnd w:id="21"/>
      <w:r>
        <w:t>For</w:t>
      </w:r>
      <w:r w:rsidR="003664A5" w:rsidRPr="003664A5">
        <w:t xml:space="preserve"> the carrier indicated by the network (if other carrier than the carrier where the UE monitors RAR), specify rules for NRS presence for the UE to perform channel quality measurements. The NRS presence rules can be </w:t>
      </w:r>
      <w:proofErr w:type="gramStart"/>
      <w:r w:rsidR="003664A5" w:rsidRPr="003664A5">
        <w:t>similar to</w:t>
      </w:r>
      <w:proofErr w:type="gramEnd"/>
      <w:r w:rsidR="003664A5" w:rsidRPr="003664A5">
        <w:t xml:space="preserve"> the current NRS presence rules during RAR on non-anchor carrier, </w:t>
      </w:r>
      <w:r>
        <w:t>with</w:t>
      </w:r>
      <w:r w:rsidR="003664A5" w:rsidRPr="003664A5">
        <w:t xml:space="preserve"> an NRS window (analogue to the RAR window) and Rmax (analogue to </w:t>
      </w:r>
      <w:r>
        <w:t xml:space="preserve">Rmax for </w:t>
      </w:r>
      <w:r w:rsidR="003664A5" w:rsidRPr="003664A5">
        <w:t>Type-2 CSS)</w:t>
      </w:r>
      <w:r w:rsidR="003664A5">
        <w:t>.</w:t>
      </w:r>
      <w:bookmarkEnd w:id="22"/>
    </w:p>
    <w:p w14:paraId="615710A4" w14:textId="70792F3C" w:rsidR="007C235E" w:rsidRDefault="007C235E" w:rsidP="007C235E">
      <w:pPr>
        <w:pStyle w:val="Heading2"/>
      </w:pPr>
      <w:r>
        <w:t>2.</w:t>
      </w:r>
      <w:r w:rsidR="00CB49C5">
        <w:t>3</w:t>
      </w:r>
      <w:r>
        <w:tab/>
      </w:r>
      <w:r w:rsidR="00C83113">
        <w:t>Q</w:t>
      </w:r>
      <w:r>
        <w:t>uality reporting in connected mode</w:t>
      </w:r>
      <w:r w:rsidR="00271C20">
        <w:t xml:space="preserve"> (</w:t>
      </w:r>
      <w:r w:rsidR="005C3DC5">
        <w:t>not in Msg3</w:t>
      </w:r>
      <w:r w:rsidR="00271C20">
        <w:t>)</w:t>
      </w:r>
    </w:p>
    <w:p w14:paraId="02F46F80" w14:textId="5518F206" w:rsidR="00FC2DBD" w:rsidRDefault="00AC2EBE" w:rsidP="00346E4F">
      <w:pPr>
        <w:jc w:val="both"/>
        <w:rPr>
          <w:rFonts w:ascii="Arial" w:hAnsi="Arial"/>
          <w:lang w:eastAsia="zh-CN"/>
        </w:rPr>
      </w:pPr>
      <w:r>
        <w:rPr>
          <w:rFonts w:ascii="Arial" w:hAnsi="Arial"/>
          <w:lang w:eastAsia="zh-CN"/>
        </w:rPr>
        <w:t>RAN2 has agreed that</w:t>
      </w:r>
      <w:r w:rsidR="00EB19D6">
        <w:rPr>
          <w:rFonts w:ascii="Arial" w:hAnsi="Arial"/>
          <w:lang w:eastAsia="zh-CN"/>
        </w:rPr>
        <w:t xml:space="preserve"> “</w:t>
      </w:r>
      <w:r w:rsidR="00EB19D6" w:rsidRPr="00AC2EBE">
        <w:rPr>
          <w:rFonts w:ascii="Arial" w:hAnsi="Arial"/>
          <w:i/>
          <w:lang w:eastAsia="zh-CN"/>
        </w:rPr>
        <w:t xml:space="preserve">eNB enables the reporting of the DL </w:t>
      </w:r>
      <w:r w:rsidR="00EB19D6">
        <w:rPr>
          <w:rFonts w:ascii="Arial" w:hAnsi="Arial"/>
          <w:i/>
          <w:lang w:eastAsia="zh-CN"/>
        </w:rPr>
        <w:t>c</w:t>
      </w:r>
      <w:r w:rsidR="00EB19D6" w:rsidRPr="00AC2EBE">
        <w:rPr>
          <w:rFonts w:ascii="Arial" w:hAnsi="Arial"/>
          <w:i/>
          <w:lang w:eastAsia="zh-CN"/>
        </w:rPr>
        <w:t>hannel quality in connected mode</w:t>
      </w:r>
      <w:r w:rsidR="00EB19D6">
        <w:rPr>
          <w:rFonts w:ascii="Arial" w:hAnsi="Arial"/>
          <w:lang w:eastAsia="zh-CN"/>
        </w:rPr>
        <w:t>”, that “</w:t>
      </w:r>
      <w:r w:rsidR="00EB19D6" w:rsidRPr="00251A24">
        <w:rPr>
          <w:rFonts w:ascii="Arial" w:hAnsi="Arial"/>
          <w:i/>
          <w:lang w:eastAsia="zh-CN"/>
        </w:rPr>
        <w:t>periodic reporting or on-demand reporting are not supported</w:t>
      </w:r>
      <w:r w:rsidR="00EB19D6">
        <w:rPr>
          <w:rFonts w:ascii="Arial" w:hAnsi="Arial"/>
          <w:lang w:eastAsia="zh-CN"/>
        </w:rPr>
        <w:t xml:space="preserve">”, </w:t>
      </w:r>
      <w:r w:rsidR="00F27DCA">
        <w:rPr>
          <w:rFonts w:ascii="Arial" w:hAnsi="Arial"/>
          <w:lang w:eastAsia="zh-CN"/>
        </w:rPr>
        <w:t xml:space="preserve">and </w:t>
      </w:r>
      <w:r w:rsidR="00EB19D6">
        <w:rPr>
          <w:rFonts w:ascii="Arial" w:hAnsi="Arial"/>
          <w:lang w:eastAsia="zh-CN"/>
        </w:rPr>
        <w:t>that</w:t>
      </w:r>
      <w:r>
        <w:rPr>
          <w:rFonts w:ascii="Arial" w:hAnsi="Arial"/>
          <w:lang w:eastAsia="zh-CN"/>
        </w:rPr>
        <w:t xml:space="preserve"> “</w:t>
      </w:r>
      <w:r w:rsidRPr="00AC2EBE">
        <w:rPr>
          <w:rFonts w:ascii="Arial" w:hAnsi="Arial"/>
          <w:i/>
          <w:lang w:eastAsia="zh-CN"/>
        </w:rPr>
        <w:t>the DL channel quality reported in connected mode corresponds to the carrier used for the unicast transmission (i.e. configured by M</w:t>
      </w:r>
      <w:r w:rsidR="00877903">
        <w:rPr>
          <w:rFonts w:ascii="Arial" w:hAnsi="Arial"/>
          <w:i/>
          <w:lang w:eastAsia="zh-CN"/>
        </w:rPr>
        <w:t>sg</w:t>
      </w:r>
      <w:r w:rsidRPr="00AC2EBE">
        <w:rPr>
          <w:rFonts w:ascii="Arial" w:hAnsi="Arial"/>
          <w:i/>
          <w:lang w:eastAsia="zh-CN"/>
        </w:rPr>
        <w:t>4 or by a subsequent reconfiguration procedure)</w:t>
      </w:r>
      <w:r>
        <w:rPr>
          <w:rFonts w:ascii="Arial" w:hAnsi="Arial"/>
          <w:lang w:eastAsia="zh-CN"/>
        </w:rPr>
        <w:t>”</w:t>
      </w:r>
      <w:r w:rsidR="00F27DCA">
        <w:rPr>
          <w:rFonts w:ascii="Arial" w:hAnsi="Arial"/>
          <w:lang w:eastAsia="zh-CN"/>
        </w:rPr>
        <w:t>. RAN2 has furthermore agreed as a working assumption that “</w:t>
      </w:r>
      <w:r w:rsidR="00F27DCA" w:rsidRPr="00F27DCA">
        <w:rPr>
          <w:rFonts w:ascii="Arial" w:hAnsi="Arial"/>
          <w:i/>
          <w:lang w:eastAsia="zh-CN"/>
        </w:rPr>
        <w:t>the same code points as Msg3 reporting is used</w:t>
      </w:r>
      <w:r w:rsidR="00F27DCA">
        <w:rPr>
          <w:rFonts w:ascii="Arial" w:hAnsi="Arial"/>
          <w:lang w:eastAsia="zh-CN"/>
        </w:rPr>
        <w:t>”.</w:t>
      </w:r>
      <w:r w:rsidR="006E277B">
        <w:rPr>
          <w:rFonts w:ascii="Arial" w:hAnsi="Arial"/>
          <w:lang w:eastAsia="zh-CN"/>
        </w:rPr>
        <w:t xml:space="preserve"> It is still FFS whether dedicated or broadcast signalling is used for enabling and whether MAC or RRC is used for reporting </w:t>
      </w:r>
      <w:r w:rsidR="006E277B">
        <w:rPr>
          <w:rFonts w:ascii="Arial" w:hAnsi="Arial"/>
          <w:lang w:eastAsia="zh-CN"/>
        </w:rPr>
        <w:fldChar w:fldCharType="begin"/>
      </w:r>
      <w:r w:rsidR="006E277B">
        <w:rPr>
          <w:rFonts w:ascii="Arial" w:hAnsi="Arial"/>
          <w:lang w:eastAsia="zh-CN"/>
        </w:rPr>
        <w:instrText xml:space="preserve"> REF _Ref7522630 \r \h </w:instrText>
      </w:r>
      <w:r w:rsidR="006E277B">
        <w:rPr>
          <w:rFonts w:ascii="Arial" w:hAnsi="Arial"/>
          <w:lang w:eastAsia="zh-CN"/>
        </w:rPr>
      </w:r>
      <w:r w:rsidR="006E277B">
        <w:rPr>
          <w:rFonts w:ascii="Arial" w:hAnsi="Arial"/>
          <w:lang w:eastAsia="zh-CN"/>
        </w:rPr>
        <w:fldChar w:fldCharType="separate"/>
      </w:r>
      <w:r w:rsidR="00AB02BF">
        <w:rPr>
          <w:rFonts w:ascii="Arial" w:hAnsi="Arial"/>
          <w:lang w:eastAsia="zh-CN"/>
        </w:rPr>
        <w:t>[3]</w:t>
      </w:r>
      <w:r w:rsidR="006E277B">
        <w:rPr>
          <w:rFonts w:ascii="Arial" w:hAnsi="Arial"/>
          <w:lang w:eastAsia="zh-CN"/>
        </w:rPr>
        <w:fldChar w:fldCharType="end"/>
      </w:r>
      <w:r w:rsidR="006E277B">
        <w:rPr>
          <w:rFonts w:ascii="Arial" w:hAnsi="Arial"/>
          <w:lang w:eastAsia="zh-CN"/>
        </w:rPr>
        <w:t>.</w:t>
      </w:r>
    </w:p>
    <w:p w14:paraId="68A604EC" w14:textId="3F629DD6" w:rsidR="00EE2A59" w:rsidRPr="001379F6" w:rsidRDefault="00EE2A59" w:rsidP="00EE2A59">
      <w:pPr>
        <w:pStyle w:val="Proposal"/>
        <w:rPr>
          <w:lang w:val="en-US"/>
        </w:rPr>
      </w:pPr>
      <w:bookmarkStart w:id="23" w:name="_Toc7793802"/>
      <w:r>
        <w:t>Conclude that from RAN1 point of view, the RAN2 working assumption that the same code points are used for DL quality reporting in connected mode as for Msg3 can be confirmed</w:t>
      </w:r>
      <w:r w:rsidRPr="001379F6">
        <w:rPr>
          <w:lang w:val="en-US"/>
        </w:rPr>
        <w:t>.</w:t>
      </w:r>
      <w:bookmarkEnd w:id="23"/>
    </w:p>
    <w:p w14:paraId="09426E4B" w14:textId="01F243E6" w:rsidR="0023369C" w:rsidRPr="00CE0424" w:rsidRDefault="420F2CD1" w:rsidP="0023369C">
      <w:pPr>
        <w:pStyle w:val="Observation"/>
      </w:pPr>
      <w:bookmarkStart w:id="24" w:name="_Toc7793798"/>
      <w:r>
        <w:t>For DL channel quality reporting in connected mode, there does not seem to be any remaining open issues in RAN1.</w:t>
      </w:r>
      <w:bookmarkEnd w:id="24"/>
    </w:p>
    <w:p w14:paraId="7C7F87FE" w14:textId="09BFEAFB" w:rsidR="007C235E" w:rsidRDefault="007C235E" w:rsidP="007C235E">
      <w:pPr>
        <w:pStyle w:val="Heading2"/>
      </w:pPr>
      <w:r>
        <w:t>2.</w:t>
      </w:r>
      <w:r w:rsidR="00CB49C5">
        <w:t>4</w:t>
      </w:r>
      <w:r>
        <w:tab/>
      </w:r>
      <w:r w:rsidR="00C83113">
        <w:t>Q</w:t>
      </w:r>
      <w:r>
        <w:t>uality reporting in PUR</w:t>
      </w:r>
    </w:p>
    <w:p w14:paraId="684DA1EF" w14:textId="42E63253" w:rsidR="00FA76D2" w:rsidRDefault="00760470" w:rsidP="00B86EEC">
      <w:pPr>
        <w:jc w:val="both"/>
        <w:rPr>
          <w:rFonts w:ascii="Arial" w:hAnsi="Arial"/>
          <w:lang w:eastAsia="zh-CN"/>
        </w:rPr>
      </w:pPr>
      <w:r w:rsidRPr="00760470">
        <w:rPr>
          <w:rFonts w:ascii="Arial" w:hAnsi="Arial"/>
          <w:lang w:eastAsia="zh-CN"/>
        </w:rPr>
        <w:t>For the Rel-16 preconfigured uplink resource (PUR) feature</w:t>
      </w:r>
      <w:r w:rsidR="00E01C2B">
        <w:rPr>
          <w:rFonts w:ascii="Arial" w:hAnsi="Arial"/>
          <w:lang w:eastAsia="zh-CN"/>
        </w:rPr>
        <w:t xml:space="preserve"> </w:t>
      </w:r>
      <w:r w:rsidR="00E01C2B">
        <w:rPr>
          <w:rFonts w:ascii="Arial" w:hAnsi="Arial"/>
          <w:lang w:eastAsia="zh-CN"/>
        </w:rPr>
        <w:fldChar w:fldCharType="begin"/>
      </w:r>
      <w:r w:rsidR="00E01C2B">
        <w:rPr>
          <w:rFonts w:ascii="Arial" w:hAnsi="Arial"/>
          <w:lang w:eastAsia="zh-CN"/>
        </w:rPr>
        <w:instrText xml:space="preserve"> REF _Ref520716422 \r \h </w:instrText>
      </w:r>
      <w:r w:rsidR="00E01C2B">
        <w:rPr>
          <w:rFonts w:ascii="Arial" w:hAnsi="Arial"/>
          <w:lang w:eastAsia="zh-CN"/>
        </w:rPr>
      </w:r>
      <w:r w:rsidR="00E01C2B">
        <w:rPr>
          <w:rFonts w:ascii="Arial" w:hAnsi="Arial"/>
          <w:lang w:eastAsia="zh-CN"/>
        </w:rPr>
        <w:fldChar w:fldCharType="separate"/>
      </w:r>
      <w:r w:rsidR="00AB02BF">
        <w:rPr>
          <w:rFonts w:ascii="Arial" w:hAnsi="Arial"/>
          <w:lang w:eastAsia="zh-CN"/>
        </w:rPr>
        <w:t>[1]</w:t>
      </w:r>
      <w:r w:rsidR="00E01C2B">
        <w:rPr>
          <w:rFonts w:ascii="Arial" w:hAnsi="Arial"/>
          <w:lang w:eastAsia="zh-CN"/>
        </w:rPr>
        <w:fldChar w:fldCharType="end"/>
      </w:r>
      <w:r w:rsidR="004D0FAD">
        <w:rPr>
          <w:rFonts w:ascii="Arial" w:hAnsi="Arial"/>
          <w:lang w:eastAsia="zh-CN"/>
        </w:rPr>
        <w:t xml:space="preserve">, whether </w:t>
      </w:r>
      <w:r w:rsidR="00CA3383">
        <w:rPr>
          <w:rFonts w:ascii="Arial" w:hAnsi="Arial"/>
          <w:lang w:eastAsia="zh-CN"/>
        </w:rPr>
        <w:t xml:space="preserve">it is beneficial </w:t>
      </w:r>
      <w:r w:rsidR="004D0FAD">
        <w:rPr>
          <w:rFonts w:ascii="Arial" w:hAnsi="Arial"/>
          <w:lang w:eastAsia="zh-CN"/>
        </w:rPr>
        <w:t>to include the DL channel quality report depends on the PUR scheme. For contention based PUR, it is better to keep the message small, and it is likely it will only be used for small data transmission in the UL. Therefore, including the DL channel quality report may not be beneficial. However, for dedicated PUR, there can be use cases that the eNB would like to setup connection</w:t>
      </w:r>
      <w:r w:rsidR="00FA76D2">
        <w:rPr>
          <w:rFonts w:ascii="Arial" w:hAnsi="Arial"/>
          <w:lang w:eastAsia="zh-CN"/>
        </w:rPr>
        <w:t xml:space="preserve"> to send UE DL data after the UE finishes its UL transmission. In such cases, inclusion of the DL channel quality reporting is useful</w:t>
      </w:r>
      <w:r w:rsidR="005E1204">
        <w:rPr>
          <w:rFonts w:ascii="Arial" w:hAnsi="Arial"/>
          <w:lang w:eastAsia="zh-CN"/>
        </w:rPr>
        <w:t>.</w:t>
      </w:r>
    </w:p>
    <w:p w14:paraId="03A1D1EE" w14:textId="77777777" w:rsidR="00FA2FFD" w:rsidRPr="00444A61" w:rsidRDefault="00FA2FFD" w:rsidP="00FA2FFD">
      <w:pPr>
        <w:pStyle w:val="Proposal"/>
      </w:pPr>
      <w:bookmarkStart w:id="25" w:name="_Toc7530651"/>
      <w:bookmarkStart w:id="26" w:name="_Toc7793803"/>
      <w:r w:rsidRPr="00444A61">
        <w:lastRenderedPageBreak/>
        <w:t xml:space="preserve">Conclude that from RAN1 point of view, support of </w:t>
      </w:r>
      <w:r w:rsidRPr="00444A61">
        <w:rPr>
          <w:lang w:val="en-US"/>
        </w:rPr>
        <w:t>DL channel quality reporting in dedicated PUR transmission is feasible and beneficial</w:t>
      </w:r>
      <w:r>
        <w:rPr>
          <w:lang w:val="en-US"/>
        </w:rPr>
        <w:t xml:space="preserve"> but leave to RAN2 whether to introduce support for it or not.</w:t>
      </w:r>
      <w:bookmarkEnd w:id="25"/>
      <w:bookmarkEnd w:id="26"/>
    </w:p>
    <w:p w14:paraId="37186EF8" w14:textId="49AE5BC2" w:rsidR="002E0FCF" w:rsidRPr="00CE0424" w:rsidRDefault="002E0FCF" w:rsidP="002E0FCF">
      <w:pPr>
        <w:pStyle w:val="Heading1"/>
      </w:pPr>
      <w:r>
        <w:t>3</w:t>
      </w:r>
      <w:r>
        <w:tab/>
        <w:t>Conclusion</w:t>
      </w:r>
    </w:p>
    <w:p w14:paraId="17B8F786" w14:textId="5653F62F" w:rsidR="00B7332C" w:rsidRDefault="00B7332C" w:rsidP="00B7332C">
      <w:pPr>
        <w:pStyle w:val="BodyText"/>
        <w:rPr>
          <w:b/>
          <w:bCs/>
        </w:rPr>
      </w:pPr>
      <w:r>
        <w:t>In the previous sections</w:t>
      </w:r>
      <w:r w:rsidRPr="00CE0424">
        <w:t xml:space="preserve"> we </w:t>
      </w:r>
      <w:r>
        <w:t>made the following observation</w:t>
      </w:r>
      <w:r w:rsidR="00EE2A59">
        <w:t>s</w:t>
      </w:r>
      <w:r w:rsidRPr="00CE0424">
        <w:t>:</w:t>
      </w:r>
      <w:r>
        <w:rPr>
          <w:b/>
          <w:bCs/>
        </w:rPr>
        <w:t xml:space="preserve"> </w:t>
      </w:r>
    </w:p>
    <w:p w14:paraId="1034D25A" w14:textId="1DAA5F42" w:rsidR="00AB02BF" w:rsidRDefault="00B7332C">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7793797" w:history="1">
        <w:r w:rsidR="00AB02BF" w:rsidRPr="00672428">
          <w:rPr>
            <w:rStyle w:val="Hyperlink"/>
            <w:noProof/>
          </w:rPr>
          <w:t>Observation 1</w:t>
        </w:r>
        <w:r w:rsidR="00AB02BF">
          <w:rPr>
            <w:rFonts w:asciiTheme="minorHAnsi" w:eastAsiaTheme="minorEastAsia" w:hAnsiTheme="minorHAnsi" w:cstheme="minorBidi"/>
            <w:b w:val="0"/>
            <w:noProof/>
            <w:sz w:val="22"/>
            <w:szCs w:val="22"/>
            <w:lang w:val="en-US" w:eastAsia="en-US"/>
          </w:rPr>
          <w:tab/>
        </w:r>
        <w:r w:rsidR="00AB02BF" w:rsidRPr="00672428">
          <w:rPr>
            <w:rStyle w:val="Hyperlink"/>
            <w:noProof/>
          </w:rPr>
          <w:t>On a non-anchor carrier where RAR is sent, there are enough NRS subframes for the UE to perform the measurements.</w:t>
        </w:r>
      </w:hyperlink>
    </w:p>
    <w:p w14:paraId="55768ABB" w14:textId="458FAD2B" w:rsidR="00AB02BF" w:rsidRDefault="00AB02B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798" w:history="1">
        <w:r w:rsidRPr="00672428">
          <w:rPr>
            <w:rStyle w:val="Hyperlink"/>
            <w:noProof/>
          </w:rPr>
          <w:t>Observation 2</w:t>
        </w:r>
        <w:r>
          <w:rPr>
            <w:rFonts w:asciiTheme="minorHAnsi" w:eastAsiaTheme="minorEastAsia" w:hAnsiTheme="minorHAnsi" w:cstheme="minorBidi"/>
            <w:b w:val="0"/>
            <w:noProof/>
            <w:sz w:val="22"/>
            <w:szCs w:val="22"/>
            <w:lang w:val="en-US" w:eastAsia="en-US"/>
          </w:rPr>
          <w:tab/>
        </w:r>
        <w:r w:rsidRPr="00672428">
          <w:rPr>
            <w:rStyle w:val="Hyperlink"/>
            <w:noProof/>
          </w:rPr>
          <w:t>For DL channel quality reporting in connected mode, there does not seem to be any remaining open issues in RAN1.</w:t>
        </w:r>
      </w:hyperlink>
    </w:p>
    <w:p w14:paraId="31BF6CAD" w14:textId="051BA27A" w:rsidR="00B7332C" w:rsidRPr="00B7332C" w:rsidRDefault="00B7332C" w:rsidP="00B7332C">
      <w:pPr>
        <w:pStyle w:val="TableofFigures"/>
        <w:tabs>
          <w:tab w:val="right" w:leader="dot" w:pos="9629"/>
        </w:tabs>
      </w:pPr>
      <w:r>
        <w:rPr>
          <w:b w:val="0"/>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EBE306F" w14:textId="3FFE4566" w:rsidR="00AB02BF"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93799" w:history="1">
        <w:r w:rsidR="00AB02BF" w:rsidRPr="00E37A20">
          <w:rPr>
            <w:rStyle w:val="Hyperlink"/>
            <w:noProof/>
          </w:rPr>
          <w:t>Proposal 1</w:t>
        </w:r>
        <w:r w:rsidR="00AB02BF">
          <w:rPr>
            <w:rFonts w:asciiTheme="minorHAnsi" w:eastAsiaTheme="minorEastAsia" w:hAnsiTheme="minorHAnsi" w:cstheme="minorBidi"/>
            <w:b w:val="0"/>
            <w:noProof/>
            <w:sz w:val="22"/>
            <w:szCs w:val="22"/>
            <w:lang w:val="en-US" w:eastAsia="en-US"/>
          </w:rPr>
          <w:tab/>
        </w:r>
        <w:r w:rsidR="00AB02BF" w:rsidRPr="00E37A20">
          <w:rPr>
            <w:rStyle w:val="Hyperlink"/>
            <w:noProof/>
          </w:rPr>
          <w:t>Only one DL non-anchor carrier should be used for channel quality reporting in Msg3.</w:t>
        </w:r>
      </w:hyperlink>
    </w:p>
    <w:p w14:paraId="5154CBB8" w14:textId="14450727" w:rsidR="00AB02BF" w:rsidRDefault="00AB02B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800" w:history="1">
        <w:r w:rsidRPr="00E37A20">
          <w:rPr>
            <w:rStyle w:val="Hyperlink"/>
            <w:noProof/>
          </w:rPr>
          <w:t>Proposal 2</w:t>
        </w:r>
        <w:r>
          <w:rPr>
            <w:rFonts w:asciiTheme="minorHAnsi" w:eastAsiaTheme="minorEastAsia" w:hAnsiTheme="minorHAnsi" w:cstheme="minorBidi"/>
            <w:b w:val="0"/>
            <w:noProof/>
            <w:sz w:val="22"/>
            <w:szCs w:val="22"/>
            <w:lang w:val="en-US" w:eastAsia="en-US"/>
          </w:rPr>
          <w:tab/>
        </w:r>
        <w:r w:rsidRPr="00E37A20">
          <w:rPr>
            <w:rStyle w:val="Hyperlink"/>
            <w:noProof/>
          </w:rPr>
          <w:t>When an NB-IoT UE is capable of DL channel quality reporting in Msg3 and a non-anchor is configured for RAR, the UE should report the DL quality of a carrier indicated by the network using explicit signalling in SI. In the absence of such indication, the UE should report the DL quality of the carrier where the UE monitors RAR.</w:t>
        </w:r>
      </w:hyperlink>
    </w:p>
    <w:p w14:paraId="3D1830EE" w14:textId="4957BB55" w:rsidR="00AB02BF" w:rsidRDefault="00AB02B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801" w:history="1">
        <w:r w:rsidRPr="00E37A20">
          <w:rPr>
            <w:rStyle w:val="Hyperlink"/>
            <w:noProof/>
          </w:rPr>
          <w:t>Proposal 3</w:t>
        </w:r>
        <w:r>
          <w:rPr>
            <w:rFonts w:asciiTheme="minorHAnsi" w:eastAsiaTheme="minorEastAsia" w:hAnsiTheme="minorHAnsi" w:cstheme="minorBidi"/>
            <w:b w:val="0"/>
            <w:noProof/>
            <w:sz w:val="22"/>
            <w:szCs w:val="22"/>
            <w:lang w:val="en-US" w:eastAsia="en-US"/>
          </w:rPr>
          <w:tab/>
        </w:r>
        <w:r w:rsidRPr="00E37A20">
          <w:rPr>
            <w:rStyle w:val="Hyperlink"/>
            <w:noProof/>
          </w:rPr>
          <w:t>For the carrier indicated by the network (if other carrier than the carrier where the UE monitors RAR), specify rules for NRS presence for the UE to perform channel quality measurements. The NRS presence rules can be similar to the current NRS presence rules during RAR on non-anchor carrier, with an NRS window (analogue to the RAR window) and Rmax (analogue to Rmax for Type-2 CSS).</w:t>
        </w:r>
      </w:hyperlink>
    </w:p>
    <w:p w14:paraId="6419E131" w14:textId="1DF6A90C" w:rsidR="00AB02BF" w:rsidRDefault="00AB02B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802" w:history="1">
        <w:r w:rsidRPr="00E37A20">
          <w:rPr>
            <w:rStyle w:val="Hyperlink"/>
            <w:noProof/>
            <w:lang w:val="en-US"/>
          </w:rPr>
          <w:t>Proposal 4</w:t>
        </w:r>
        <w:r>
          <w:rPr>
            <w:rFonts w:asciiTheme="minorHAnsi" w:eastAsiaTheme="minorEastAsia" w:hAnsiTheme="minorHAnsi" w:cstheme="minorBidi"/>
            <w:b w:val="0"/>
            <w:noProof/>
            <w:sz w:val="22"/>
            <w:szCs w:val="22"/>
            <w:lang w:val="en-US" w:eastAsia="en-US"/>
          </w:rPr>
          <w:tab/>
        </w:r>
        <w:r w:rsidRPr="00E37A20">
          <w:rPr>
            <w:rStyle w:val="Hyperlink"/>
            <w:noProof/>
          </w:rPr>
          <w:t>Conclude that from RAN1 point of view, the RAN2 working assumption that the same code points are used for DL quality reporting in connected mode as for Msg3 can be confirmed</w:t>
        </w:r>
        <w:r w:rsidRPr="00E37A20">
          <w:rPr>
            <w:rStyle w:val="Hyperlink"/>
            <w:noProof/>
            <w:lang w:val="en-US"/>
          </w:rPr>
          <w:t>.</w:t>
        </w:r>
      </w:hyperlink>
    </w:p>
    <w:p w14:paraId="4FE1009F" w14:textId="4FEE4993" w:rsidR="00AB02BF" w:rsidRDefault="00AB02B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803" w:history="1">
        <w:r w:rsidRPr="00E37A20">
          <w:rPr>
            <w:rStyle w:val="Hyperlink"/>
            <w:noProof/>
          </w:rPr>
          <w:t>Proposal 5</w:t>
        </w:r>
        <w:r>
          <w:rPr>
            <w:rFonts w:asciiTheme="minorHAnsi" w:eastAsiaTheme="minorEastAsia" w:hAnsiTheme="minorHAnsi" w:cstheme="minorBidi"/>
            <w:b w:val="0"/>
            <w:noProof/>
            <w:sz w:val="22"/>
            <w:szCs w:val="22"/>
            <w:lang w:val="en-US" w:eastAsia="en-US"/>
          </w:rPr>
          <w:tab/>
        </w:r>
        <w:r w:rsidRPr="00E37A20">
          <w:rPr>
            <w:rStyle w:val="Hyperlink"/>
            <w:noProof/>
          </w:rPr>
          <w:t xml:space="preserve">Conclude that from RAN1 point of view, support of </w:t>
        </w:r>
        <w:r w:rsidRPr="00E37A20">
          <w:rPr>
            <w:rStyle w:val="Hyperlink"/>
            <w:noProof/>
            <w:lang w:val="en-US"/>
          </w:rPr>
          <w:t>DL channel quality reporting in dedicated PUR transmission is feasible and beneficial but leave to RAN2 whether to introduce support for it or not.</w:t>
        </w:r>
      </w:hyperlink>
    </w:p>
    <w:p w14:paraId="5A1EB9E8" w14:textId="52FC2903"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27" w:name="_In-sequence_SDU_delivery"/>
      <w:bookmarkEnd w:id="27"/>
      <w:r w:rsidRPr="00BE0A5E">
        <w:t>References</w:t>
      </w:r>
    </w:p>
    <w:bookmarkStart w:id="28" w:name="_Ref520716422"/>
    <w:bookmarkStart w:id="29" w:name="_Ref520796518"/>
    <w:bookmarkStart w:id="30" w:name="_Ref174151459"/>
    <w:bookmarkStart w:id="31" w:name="_Ref189809556"/>
    <w:p w14:paraId="270EF5F8" w14:textId="6C9A17AF" w:rsidR="001172E8" w:rsidRDefault="00BE0A5E" w:rsidP="001172E8">
      <w:pPr>
        <w:pStyle w:val="Reference"/>
      </w:pPr>
      <w:r>
        <w:rPr>
          <w:rFonts w:eastAsia="Times New Roman"/>
        </w:rPr>
        <w:fldChar w:fldCharType="begin"/>
      </w:r>
      <w:r>
        <w:rPr>
          <w:rFonts w:eastAsia="Times New Roman"/>
        </w:rPr>
        <w:instrText xml:space="preserve"> HYPERLINK "http://www.3gpp.org/ftp/tsg_ran/TSG_RAN/TSGR_83/Docs/RP-190757.zip" </w:instrText>
      </w:r>
      <w:r w:rsidR="00AB02BF">
        <w:rPr>
          <w:rFonts w:eastAsia="Times New Roman"/>
        </w:rPr>
      </w:r>
      <w:r>
        <w:rPr>
          <w:rFonts w:eastAsia="Times New Roman"/>
        </w:rPr>
        <w:fldChar w:fldCharType="separate"/>
      </w:r>
      <w:r>
        <w:rPr>
          <w:rStyle w:val="Hyperlink"/>
          <w:rFonts w:eastAsia="Times New Roman"/>
        </w:rPr>
        <w:t>RP-190757</w:t>
      </w:r>
      <w:r>
        <w:rPr>
          <w:rFonts w:eastAsia="Times New Roman"/>
        </w:rPr>
        <w:fldChar w:fldCharType="end"/>
      </w:r>
      <w:r w:rsidR="001172E8" w:rsidRPr="00CE0424">
        <w:t xml:space="preserve">, </w:t>
      </w:r>
      <w:r w:rsidR="001172E8">
        <w:t>“WID revision: Additional</w:t>
      </w:r>
      <w:r w:rsidR="001172E8" w:rsidRPr="00251DCA">
        <w:t xml:space="preserve"> enhancements for NB-IoT</w:t>
      </w:r>
      <w:r w:rsidR="001172E8">
        <w:t>”</w:t>
      </w:r>
      <w:bookmarkEnd w:id="28"/>
    </w:p>
    <w:bookmarkStart w:id="32" w:name="_Ref7522629"/>
    <w:bookmarkStart w:id="33" w:name="_Ref4284180"/>
    <w:p w14:paraId="6A03ADE4" w14:textId="25FB33C6" w:rsidR="00AE26E4" w:rsidRPr="00623859" w:rsidRDefault="00AE26E4" w:rsidP="00AE26E4">
      <w:pPr>
        <w:pStyle w:val="Reference"/>
      </w:pPr>
      <w:r>
        <w:rPr>
          <w:rStyle w:val="Hyperlink"/>
        </w:rPr>
        <w:fldChar w:fldCharType="begin"/>
      </w:r>
      <w:r>
        <w:rPr>
          <w:rStyle w:val="Hyperlink"/>
        </w:rPr>
        <w:instrText xml:space="preserve"> HYPERLINK "http://www.3gpp.org/ftp/tsg_ran/WG1_RL1/TSGR1_96b/Docs/R1-1905771.zip" </w:instrText>
      </w:r>
      <w:r w:rsidR="00AB02BF">
        <w:rPr>
          <w:rStyle w:val="Hyperlink"/>
        </w:rPr>
      </w:r>
      <w:r>
        <w:rPr>
          <w:rStyle w:val="Hyperlink"/>
        </w:rPr>
        <w:fldChar w:fldCharType="separate"/>
      </w:r>
      <w:r>
        <w:rPr>
          <w:rStyle w:val="Hyperlink"/>
        </w:rPr>
        <w:t>R1-1905771</w:t>
      </w:r>
      <w:r>
        <w:rPr>
          <w:rStyle w:val="Hyperlink"/>
        </w:rPr>
        <w:fldChar w:fldCharType="end"/>
      </w:r>
      <w:r>
        <w:rPr>
          <w:lang w:val="en-US"/>
        </w:rPr>
        <w:t>, “</w:t>
      </w:r>
      <w:r w:rsidRPr="00AE26E4">
        <w:rPr>
          <w:lang w:val="en-US"/>
        </w:rPr>
        <w:t>RAN1 agreements for Rel-16 Additional Enhancements for NB-IoT</w:t>
      </w:r>
      <w:r>
        <w:rPr>
          <w:lang w:val="en-US"/>
        </w:rPr>
        <w:t>”</w:t>
      </w:r>
      <w:bookmarkEnd w:id="32"/>
    </w:p>
    <w:bookmarkStart w:id="34" w:name="_Ref7522630"/>
    <w:p w14:paraId="2A32E995" w14:textId="50749BD4" w:rsidR="00AE26E4" w:rsidRPr="00172E00" w:rsidRDefault="00AE26E4" w:rsidP="00AE26E4">
      <w:pPr>
        <w:pStyle w:val="Reference"/>
      </w:pPr>
      <w:r>
        <w:fldChar w:fldCharType="begin"/>
      </w:r>
      <w:r>
        <w:instrText xml:space="preserve"> HYPERLINK "http://www.3gpp.org/ftp/tsg_ran/WG2_RL2/TSGR2_105bis/Docs/R2-1905262.zip" </w:instrText>
      </w:r>
      <w:r>
        <w:fldChar w:fldCharType="separate"/>
      </w:r>
      <w:r>
        <w:rPr>
          <w:rStyle w:val="Hyperlink"/>
        </w:rPr>
        <w:t>R2-1905262</w:t>
      </w:r>
      <w:r>
        <w:fldChar w:fldCharType="end"/>
      </w:r>
      <w:r>
        <w:rPr>
          <w:lang w:val="en-US"/>
        </w:rPr>
        <w:t>, “</w:t>
      </w:r>
      <w:r w:rsidRPr="00B202DA">
        <w:rPr>
          <w:lang w:val="en-US"/>
        </w:rPr>
        <w:t>RAN2 agreements for Rel-16 additional enhancements for NB-IoT and MTC</w:t>
      </w:r>
      <w:r>
        <w:rPr>
          <w:lang w:val="en-US"/>
        </w:rPr>
        <w:t>”</w:t>
      </w:r>
      <w:bookmarkEnd w:id="34"/>
    </w:p>
    <w:bookmarkStart w:id="35" w:name="_Ref7523835"/>
    <w:p w14:paraId="555FA891" w14:textId="00D89C32" w:rsidR="00172E00" w:rsidRDefault="00172E00" w:rsidP="00172E00">
      <w:pPr>
        <w:pStyle w:val="Reference"/>
      </w:pPr>
      <w:r w:rsidRPr="00AB3251">
        <w:fldChar w:fldCharType="begin"/>
      </w:r>
      <w:r w:rsidRPr="00AB3251">
        <w:instrText xml:space="preserve"> HYPERLINK "https://www.3gpp.org/ftp/tsg_ran/WG1_RL1/TSGR1_96b/Docs/R1-1905593.zip" </w:instrText>
      </w:r>
      <w:r w:rsidRPr="00AB3251">
        <w:fldChar w:fldCharType="separate"/>
      </w:r>
      <w:r w:rsidRPr="00AB3251">
        <w:rPr>
          <w:rStyle w:val="Hyperlink"/>
        </w:rPr>
        <w:t>R1-1905593</w:t>
      </w:r>
      <w:r w:rsidRPr="00AB3251">
        <w:fldChar w:fldCharType="end"/>
      </w:r>
      <w:r>
        <w:t>, “</w:t>
      </w:r>
      <w:r w:rsidRPr="00AB3251">
        <w:t>LS on channel quality report in Msg3 for NB-IoT and LTE-M</w:t>
      </w:r>
      <w:r>
        <w:t>”</w:t>
      </w:r>
      <w:bookmarkEnd w:id="35"/>
      <w:r w:rsidR="00083CA8">
        <w:t>, RAN1</w:t>
      </w:r>
    </w:p>
    <w:bookmarkStart w:id="36" w:name="_Ref7523841"/>
    <w:bookmarkStart w:id="37" w:name="_Ref7534755"/>
    <w:p w14:paraId="22885356" w14:textId="0CA35532" w:rsidR="00172E00" w:rsidRDefault="00172E00" w:rsidP="00AE26E4">
      <w:pPr>
        <w:pStyle w:val="Reference"/>
      </w:pPr>
      <w:r>
        <w:fldChar w:fldCharType="begin"/>
      </w:r>
      <w:r>
        <w:instrText xml:space="preserve"> HYPERLINK "http://www.3gpp.org/ftp/tsg_ran/WG2_RL2/TSGR2_105bis/Docs/R2-1905263.zip" </w:instrText>
      </w:r>
      <w:r>
        <w:fldChar w:fldCharType="separate"/>
      </w:r>
      <w:r>
        <w:rPr>
          <w:rStyle w:val="Hyperlink"/>
        </w:rPr>
        <w:t>R2-1905263</w:t>
      </w:r>
      <w:r>
        <w:fldChar w:fldCharType="end"/>
      </w:r>
      <w:r>
        <w:t>, “</w:t>
      </w:r>
      <w:r w:rsidRPr="00172E00">
        <w:t>LS on non-anchor carrier CQI reporting in MSG3</w:t>
      </w:r>
      <w:r>
        <w:t>”</w:t>
      </w:r>
      <w:bookmarkEnd w:id="36"/>
      <w:r w:rsidR="00083CA8">
        <w:t>, RAN2</w:t>
      </w:r>
      <w:bookmarkEnd w:id="37"/>
    </w:p>
    <w:bookmarkStart w:id="38" w:name="_Ref7522785"/>
    <w:p w14:paraId="692D8EE5" w14:textId="1758747D" w:rsidR="00DC0792" w:rsidRDefault="00AE54A2" w:rsidP="00DC0792">
      <w:pPr>
        <w:pStyle w:val="Reference"/>
      </w:pPr>
      <w:r>
        <w:rPr>
          <w:rStyle w:val="Hyperlink"/>
        </w:rPr>
        <w:fldChar w:fldCharType="begin"/>
      </w:r>
      <w:r>
        <w:rPr>
          <w:rStyle w:val="Hyperlink"/>
        </w:rPr>
        <w:instrText xml:space="preserve"> HYPERLINK "http://www.3gpp.org/ftp/tsg_ran/WG1_RL1/TSGR1_92b/Docs/R1-1804087.zip" </w:instrText>
      </w:r>
      <w:r w:rsidR="00AB02BF">
        <w:rPr>
          <w:rStyle w:val="Hyperlink"/>
        </w:rPr>
      </w:r>
      <w:r>
        <w:rPr>
          <w:rStyle w:val="Hyperlink"/>
        </w:rPr>
        <w:fldChar w:fldCharType="separate"/>
      </w:r>
      <w:r w:rsidR="00DC0792" w:rsidRPr="003C354F">
        <w:rPr>
          <w:rStyle w:val="Hyperlink"/>
        </w:rPr>
        <w:t>R1-1804087</w:t>
      </w:r>
      <w:r>
        <w:rPr>
          <w:rStyle w:val="Hyperlink"/>
        </w:rPr>
        <w:fldChar w:fldCharType="end"/>
      </w:r>
      <w:r w:rsidR="003C354F">
        <w:t>,</w:t>
      </w:r>
      <w:r w:rsidR="00DC0792" w:rsidRPr="00DC0792">
        <w:t xml:space="preserve"> </w:t>
      </w:r>
      <w:r w:rsidR="00BE0A5E">
        <w:t>“</w:t>
      </w:r>
      <w:r w:rsidR="00DC0792" w:rsidRPr="00DC0792">
        <w:t>Discussion on remaining issues for DL CE Level determination in NB-IoT</w:t>
      </w:r>
      <w:r w:rsidR="00BE0A5E">
        <w:t>”</w:t>
      </w:r>
      <w:r w:rsidR="00DC0792">
        <w:t>, CMCC</w:t>
      </w:r>
      <w:bookmarkEnd w:id="29"/>
      <w:bookmarkEnd w:id="33"/>
      <w:bookmarkEnd w:id="38"/>
    </w:p>
    <w:bookmarkStart w:id="39" w:name="_Ref520796799"/>
    <w:p w14:paraId="50591E66" w14:textId="17BC4F4B" w:rsidR="002742C1" w:rsidRDefault="00C43312" w:rsidP="00485135">
      <w:pPr>
        <w:pStyle w:val="Reference"/>
      </w:pPr>
      <w:r>
        <w:fldChar w:fldCharType="begin"/>
      </w:r>
      <w:r>
        <w:instrText xml:space="preserve"> HYPERLINK "http://www.3gpp.org/ftp/tsg_ran/WG1_RL1/TSGR1_94/Docs/R1-1808005.zip" </w:instrText>
      </w:r>
      <w:r>
        <w:fldChar w:fldCharType="separate"/>
      </w:r>
      <w:r w:rsidR="00485135" w:rsidRPr="00C43312">
        <w:rPr>
          <w:rStyle w:val="Hyperlink"/>
        </w:rPr>
        <w:t>R1-1808005</w:t>
      </w:r>
      <w:r>
        <w:fldChar w:fldCharType="end"/>
      </w:r>
      <w:r w:rsidR="002742C1">
        <w:t xml:space="preserve">, </w:t>
      </w:r>
      <w:r w:rsidR="00BE0A5E">
        <w:t>“</w:t>
      </w:r>
      <w:r w:rsidR="002742C1">
        <w:t>LS response on NB-IoT downlink channel quality determination and report</w:t>
      </w:r>
      <w:r w:rsidR="00BE0A5E">
        <w:t>”</w:t>
      </w:r>
      <w:r w:rsidR="002742C1">
        <w:t xml:space="preserve">, </w:t>
      </w:r>
      <w:r w:rsidR="00577689">
        <w:t>RAN4</w:t>
      </w:r>
      <w:bookmarkEnd w:id="39"/>
    </w:p>
    <w:bookmarkStart w:id="40" w:name="_Ref520797216"/>
    <w:p w14:paraId="679663BA" w14:textId="5FE06CF1" w:rsidR="000377B3" w:rsidRDefault="003C354F" w:rsidP="000377B3">
      <w:pPr>
        <w:pStyle w:val="Reference"/>
      </w:pPr>
      <w:r>
        <w:fldChar w:fldCharType="begin"/>
      </w:r>
      <w:r>
        <w:instrText xml:space="preserve"> HYPERLINK "http://www.3gpp.org/ftp/tsg_ran/WG1_RL1/TSGR1_92b/Docs/R1-1804168.zip" </w:instrText>
      </w:r>
      <w:r>
        <w:fldChar w:fldCharType="separate"/>
      </w:r>
      <w:r w:rsidR="000377B3" w:rsidRPr="003C354F">
        <w:rPr>
          <w:rStyle w:val="Hyperlink"/>
        </w:rPr>
        <w:t>R1-1804168</w:t>
      </w:r>
      <w:r>
        <w:fldChar w:fldCharType="end"/>
      </w:r>
      <w:r w:rsidR="000377B3">
        <w:t xml:space="preserve">, </w:t>
      </w:r>
      <w:r w:rsidR="00BE0A5E">
        <w:t>“</w:t>
      </w:r>
      <w:r w:rsidR="000377B3" w:rsidRPr="000377B3">
        <w:t>Remaining issues on DL measurement reporting in NB-IoT</w:t>
      </w:r>
      <w:r w:rsidR="00BE0A5E">
        <w:t>”</w:t>
      </w:r>
      <w:r w:rsidR="000377B3" w:rsidRPr="000377B3">
        <w:t>, Ericsson</w:t>
      </w:r>
      <w:bookmarkEnd w:id="40"/>
    </w:p>
    <w:bookmarkStart w:id="41" w:name="_Ref525304256"/>
    <w:bookmarkStart w:id="42" w:name="_Hlk528915748"/>
    <w:bookmarkEnd w:id="30"/>
    <w:bookmarkEnd w:id="31"/>
    <w:p w14:paraId="282DDE04" w14:textId="3C2D576A" w:rsidR="00782B0D" w:rsidRDefault="00BE0A5E" w:rsidP="00782B0D">
      <w:pPr>
        <w:pStyle w:val="Reference"/>
      </w:pPr>
      <w:r>
        <w:fldChar w:fldCharType="begin"/>
      </w:r>
      <w:r>
        <w:instrText xml:space="preserve"> HYPERLINK "http://www.3gpp.org/ftp/tsg_ran/WG4_Radio/TSGR4_88Bis/Docs/R4-1813669.zip" </w:instrText>
      </w:r>
      <w:r>
        <w:fldChar w:fldCharType="separate"/>
      </w:r>
      <w:r w:rsidR="00782B0D" w:rsidRPr="00BE0A5E">
        <w:rPr>
          <w:rStyle w:val="Hyperlink"/>
        </w:rPr>
        <w:t>R4-181</w:t>
      </w:r>
      <w:r w:rsidR="006A0CC9" w:rsidRPr="00BE0A5E">
        <w:rPr>
          <w:rStyle w:val="Hyperlink"/>
        </w:rPr>
        <w:t>3669</w:t>
      </w:r>
      <w:r>
        <w:fldChar w:fldCharType="end"/>
      </w:r>
      <w:r w:rsidR="00782B0D">
        <w:t xml:space="preserve">, </w:t>
      </w:r>
      <w:r>
        <w:t>36.133 CR5953 (Rel-14, F) “</w:t>
      </w:r>
      <w:r w:rsidR="006A0CC9">
        <w:t>Finalize</w:t>
      </w:r>
      <w:r w:rsidR="00782B0D">
        <w:rPr>
          <w:noProof/>
        </w:rPr>
        <w:t xml:space="preserve"> MSG3-based channel quality report for NB-IoT</w:t>
      </w:r>
      <w:r>
        <w:rPr>
          <w:noProof/>
        </w:rPr>
        <w:t>”</w:t>
      </w:r>
      <w:r w:rsidR="00782B0D">
        <w:rPr>
          <w:noProof/>
        </w:rPr>
        <w:t xml:space="preserve">, </w:t>
      </w:r>
      <w:bookmarkEnd w:id="41"/>
      <w:r>
        <w:rPr>
          <w:noProof/>
        </w:rPr>
        <w:t>Ericsson</w:t>
      </w:r>
    </w:p>
    <w:bookmarkStart w:id="43" w:name="_Ref528744327"/>
    <w:p w14:paraId="3CBC234C" w14:textId="4BDC3ACA" w:rsidR="006A0CC9" w:rsidRDefault="00BE0A5E" w:rsidP="00782B0D">
      <w:pPr>
        <w:pStyle w:val="Reference"/>
      </w:pPr>
      <w:r>
        <w:fldChar w:fldCharType="begin"/>
      </w:r>
      <w:r>
        <w:instrText xml:space="preserve"> HYPERLINK "http://www.3gpp.org/ftp/tsg_ran/WG4_Radio/TSGR4_88Bis/Docs/R4-1813504.zip" </w:instrText>
      </w:r>
      <w:r>
        <w:fldChar w:fldCharType="separate"/>
      </w:r>
      <w:r w:rsidR="006A0CC9" w:rsidRPr="00BE0A5E">
        <w:rPr>
          <w:rStyle w:val="Hyperlink"/>
        </w:rPr>
        <w:t>R4-1813504</w:t>
      </w:r>
      <w:r>
        <w:fldChar w:fldCharType="end"/>
      </w:r>
      <w:r w:rsidR="006A0CC9">
        <w:t xml:space="preserve">, </w:t>
      </w:r>
      <w:r>
        <w:t>36.133 CR6029 (Rel-14, F) “</w:t>
      </w:r>
      <w:r w:rsidR="006A0CC9">
        <w:t>Correction to dow</w:t>
      </w:r>
      <w:r w:rsidR="00A30BC9">
        <w:t>nlink channel quality reporting</w:t>
      </w:r>
      <w:r>
        <w:t>”</w:t>
      </w:r>
      <w:r w:rsidR="006A0CC9">
        <w:t xml:space="preserve">, </w:t>
      </w:r>
      <w:bookmarkEnd w:id="42"/>
      <w:bookmarkEnd w:id="43"/>
      <w:r>
        <w:t>Qualcomm</w:t>
      </w:r>
    </w:p>
    <w:bookmarkStart w:id="44" w:name="_Ref520797389"/>
    <w:p w14:paraId="3926B1E6" w14:textId="1DAEFAC6" w:rsidR="00230B78" w:rsidRPr="00CE0424" w:rsidRDefault="00230B78" w:rsidP="00230B78">
      <w:pPr>
        <w:pStyle w:val="Reference"/>
      </w:pPr>
      <w:r>
        <w:fldChar w:fldCharType="begin"/>
      </w:r>
      <w:r>
        <w:instrText xml:space="preserve"> HYPERLINK "http://www.3gpp.org/ftp/tsg_ran/WG1_RL1/TSGR1_92/Docs/R1-1802031.zip" </w:instrText>
      </w:r>
      <w:r>
        <w:fldChar w:fldCharType="separate"/>
      </w:r>
      <w:r w:rsidRPr="00BE0A5E">
        <w:rPr>
          <w:rStyle w:val="Hyperlink"/>
        </w:rPr>
        <w:t>R1-1802031</w:t>
      </w:r>
      <w:r>
        <w:fldChar w:fldCharType="end"/>
      </w:r>
      <w:r>
        <w:t>,</w:t>
      </w:r>
      <w:r w:rsidRPr="00977F62">
        <w:t xml:space="preserve"> </w:t>
      </w:r>
      <w:r>
        <w:t>“</w:t>
      </w:r>
      <w:r w:rsidRPr="00977F62">
        <w:t>Discussion on DL CE Level determination issue in NB-IoT</w:t>
      </w:r>
      <w:r>
        <w:t>”</w:t>
      </w:r>
      <w:r w:rsidRPr="00977F62">
        <w:t>, CMCC</w:t>
      </w:r>
      <w:bookmarkEnd w:id="44"/>
    </w:p>
    <w:sectPr w:rsidR="00230B78"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A0AD3" w14:textId="77777777" w:rsidR="005853D8" w:rsidRDefault="005853D8">
      <w:r>
        <w:separator/>
      </w:r>
    </w:p>
  </w:endnote>
  <w:endnote w:type="continuationSeparator" w:id="0">
    <w:p w14:paraId="3649AC0F" w14:textId="77777777" w:rsidR="005853D8" w:rsidRDefault="0058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74780F" w:rsidRDefault="007478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84B61" w14:textId="77777777" w:rsidR="005853D8" w:rsidRDefault="005853D8">
      <w:r>
        <w:separator/>
      </w:r>
    </w:p>
  </w:footnote>
  <w:footnote w:type="continuationSeparator" w:id="0">
    <w:p w14:paraId="37157C45" w14:textId="77777777" w:rsidR="005853D8" w:rsidRDefault="00585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74780F" w:rsidRDefault="007478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997A86"/>
    <w:multiLevelType w:val="hybridMultilevel"/>
    <w:tmpl w:val="EB606FD6"/>
    <w:lvl w:ilvl="0" w:tplc="BF745D54">
      <w:start w:val="1"/>
      <w:numFmt w:val="decimal"/>
      <w:lvlText w:val="%1"/>
      <w:lvlJc w:val="left"/>
      <w:pPr>
        <w:ind w:left="1140" w:hanging="114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2F266C"/>
    <w:multiLevelType w:val="hybridMultilevel"/>
    <w:tmpl w:val="7BE223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696A0D"/>
    <w:multiLevelType w:val="hybridMultilevel"/>
    <w:tmpl w:val="A27E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C5BBF"/>
    <w:multiLevelType w:val="hybridMultilevel"/>
    <w:tmpl w:val="D56AF6BC"/>
    <w:lvl w:ilvl="0" w:tplc="04090001">
      <w:start w:val="1"/>
      <w:numFmt w:val="bullet"/>
      <w:lvlText w:val=""/>
      <w:lvlJc w:val="left"/>
      <w:pPr>
        <w:ind w:left="-306" w:hanging="360"/>
      </w:pPr>
      <w:rPr>
        <w:rFonts w:ascii="Symbol" w:hAnsi="Symbol" w:hint="default"/>
      </w:rPr>
    </w:lvl>
    <w:lvl w:ilvl="1" w:tplc="04090003">
      <w:start w:val="1"/>
      <w:numFmt w:val="bullet"/>
      <w:lvlText w:val="o"/>
      <w:lvlJc w:val="left"/>
      <w:pPr>
        <w:ind w:left="414" w:hanging="360"/>
      </w:pPr>
      <w:rPr>
        <w:rFonts w:ascii="Courier New" w:hAnsi="Courier New" w:cs="Courier New" w:hint="default"/>
      </w:rPr>
    </w:lvl>
    <w:lvl w:ilvl="2" w:tplc="04090005" w:tentative="1">
      <w:start w:val="1"/>
      <w:numFmt w:val="bullet"/>
      <w:lvlText w:val=""/>
      <w:lvlJc w:val="left"/>
      <w:pPr>
        <w:ind w:left="1134" w:hanging="360"/>
      </w:pPr>
      <w:rPr>
        <w:rFonts w:ascii="Wingdings" w:hAnsi="Wingdings" w:hint="default"/>
      </w:rPr>
    </w:lvl>
    <w:lvl w:ilvl="3" w:tplc="04090001" w:tentative="1">
      <w:start w:val="1"/>
      <w:numFmt w:val="bullet"/>
      <w:lvlText w:val=""/>
      <w:lvlJc w:val="left"/>
      <w:pPr>
        <w:ind w:left="1854" w:hanging="360"/>
      </w:pPr>
      <w:rPr>
        <w:rFonts w:ascii="Symbol" w:hAnsi="Symbol" w:hint="default"/>
      </w:rPr>
    </w:lvl>
    <w:lvl w:ilvl="4" w:tplc="04090003" w:tentative="1">
      <w:start w:val="1"/>
      <w:numFmt w:val="bullet"/>
      <w:lvlText w:val="o"/>
      <w:lvlJc w:val="left"/>
      <w:pPr>
        <w:ind w:left="2574" w:hanging="360"/>
      </w:pPr>
      <w:rPr>
        <w:rFonts w:ascii="Courier New" w:hAnsi="Courier New" w:cs="Courier New" w:hint="default"/>
      </w:rPr>
    </w:lvl>
    <w:lvl w:ilvl="5" w:tplc="04090005" w:tentative="1">
      <w:start w:val="1"/>
      <w:numFmt w:val="bullet"/>
      <w:lvlText w:val=""/>
      <w:lvlJc w:val="left"/>
      <w:pPr>
        <w:ind w:left="3294" w:hanging="360"/>
      </w:pPr>
      <w:rPr>
        <w:rFonts w:ascii="Wingdings" w:hAnsi="Wingdings" w:hint="default"/>
      </w:rPr>
    </w:lvl>
    <w:lvl w:ilvl="6" w:tplc="04090001" w:tentative="1">
      <w:start w:val="1"/>
      <w:numFmt w:val="bullet"/>
      <w:lvlText w:val=""/>
      <w:lvlJc w:val="left"/>
      <w:pPr>
        <w:ind w:left="4014" w:hanging="360"/>
      </w:pPr>
      <w:rPr>
        <w:rFonts w:ascii="Symbol" w:hAnsi="Symbol" w:hint="default"/>
      </w:rPr>
    </w:lvl>
    <w:lvl w:ilvl="7" w:tplc="04090003" w:tentative="1">
      <w:start w:val="1"/>
      <w:numFmt w:val="bullet"/>
      <w:lvlText w:val="o"/>
      <w:lvlJc w:val="left"/>
      <w:pPr>
        <w:ind w:left="4734" w:hanging="360"/>
      </w:pPr>
      <w:rPr>
        <w:rFonts w:ascii="Courier New" w:hAnsi="Courier New" w:cs="Courier New" w:hint="default"/>
      </w:rPr>
    </w:lvl>
    <w:lvl w:ilvl="8" w:tplc="04090005" w:tentative="1">
      <w:start w:val="1"/>
      <w:numFmt w:val="bullet"/>
      <w:lvlText w:val=""/>
      <w:lvlJc w:val="left"/>
      <w:pPr>
        <w:ind w:left="5454"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6531E7"/>
    <w:multiLevelType w:val="hybridMultilevel"/>
    <w:tmpl w:val="371EC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B262D"/>
    <w:multiLevelType w:val="hybridMultilevel"/>
    <w:tmpl w:val="971C8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7840DA"/>
    <w:multiLevelType w:val="hybridMultilevel"/>
    <w:tmpl w:val="34E6E54A"/>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C202DF0"/>
    <w:multiLevelType w:val="hybridMultilevel"/>
    <w:tmpl w:val="79EE287C"/>
    <w:lvl w:ilvl="0" w:tplc="04090001">
      <w:start w:val="1"/>
      <w:numFmt w:val="bullet"/>
      <w:lvlText w:val=""/>
      <w:lvlJc w:val="left"/>
      <w:pPr>
        <w:ind w:left="845" w:hanging="420"/>
      </w:pPr>
      <w:rPr>
        <w:rFonts w:ascii="Wingdings" w:hAnsi="Wingdings" w:hint="default"/>
      </w:rPr>
    </w:lvl>
    <w:lvl w:ilvl="1" w:tplc="0409000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3"/>
  </w:num>
  <w:num w:numId="2">
    <w:abstractNumId w:val="22"/>
  </w:num>
  <w:num w:numId="3">
    <w:abstractNumId w:val="18"/>
  </w:num>
  <w:num w:numId="4">
    <w:abstractNumId w:val="19"/>
  </w:num>
  <w:num w:numId="5">
    <w:abstractNumId w:val="13"/>
  </w:num>
  <w:num w:numId="6">
    <w:abstractNumId w:val="21"/>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9"/>
  </w:num>
  <w:num w:numId="17">
    <w:abstractNumId w:val="9"/>
  </w:num>
  <w:num w:numId="18">
    <w:abstractNumId w:val="11"/>
  </w:num>
  <w:num w:numId="19">
    <w:abstractNumId w:val="6"/>
  </w:num>
  <w:num w:numId="20">
    <w:abstractNumId w:val="33"/>
  </w:num>
  <w:num w:numId="21">
    <w:abstractNumId w:val="16"/>
  </w:num>
  <w:num w:numId="22">
    <w:abstractNumId w:val="30"/>
  </w:num>
  <w:num w:numId="23">
    <w:abstractNumId w:val="8"/>
  </w:num>
  <w:num w:numId="24">
    <w:abstractNumId w:val="28"/>
  </w:num>
  <w:num w:numId="25">
    <w:abstractNumId w:val="5"/>
  </w:num>
  <w:num w:numId="26">
    <w:abstractNumId w:val="4"/>
  </w:num>
  <w:num w:numId="27">
    <w:abstractNumId w:val="17"/>
  </w:num>
  <w:num w:numId="28">
    <w:abstractNumId w:val="10"/>
  </w:num>
  <w:num w:numId="29">
    <w:abstractNumId w:val="15"/>
  </w:num>
  <w:num w:numId="30">
    <w:abstractNumId w:val="23"/>
  </w:num>
  <w:num w:numId="31">
    <w:abstractNumId w:val="7"/>
  </w:num>
  <w:num w:numId="32">
    <w:abstractNumId w:val="34"/>
  </w:num>
  <w:num w:numId="33">
    <w:abstractNumId w:val="17"/>
  </w:num>
  <w:num w:numId="34">
    <w:abstractNumId w:val="15"/>
  </w:num>
  <w:num w:numId="35">
    <w:abstractNumId w:val="23"/>
  </w:num>
  <w:num w:numId="36">
    <w:abstractNumId w:val="34"/>
  </w:num>
  <w:num w:numId="37">
    <w:abstractNumId w:val="7"/>
  </w:num>
  <w:num w:numId="38">
    <w:abstractNumId w:val="32"/>
  </w:num>
  <w:num w:numId="39">
    <w:abstractNumId w:val="32"/>
  </w:num>
  <w:num w:numId="40">
    <w:abstractNumId w:val="32"/>
  </w:num>
  <w:num w:numId="41">
    <w:abstractNumId w:val="26"/>
  </w:num>
  <w:num w:numId="42">
    <w:abstractNumId w:val="8"/>
  </w:num>
  <w:num w:numId="43">
    <w:abstractNumId w:val="32"/>
  </w:num>
  <w:num w:numId="44">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584"/>
    <w:rsid w:val="00002A37"/>
    <w:rsid w:val="0000564C"/>
    <w:rsid w:val="00006446"/>
    <w:rsid w:val="00006896"/>
    <w:rsid w:val="00007CDC"/>
    <w:rsid w:val="00011B28"/>
    <w:rsid w:val="00015D15"/>
    <w:rsid w:val="00022E8B"/>
    <w:rsid w:val="00023254"/>
    <w:rsid w:val="0002564D"/>
    <w:rsid w:val="00025ECA"/>
    <w:rsid w:val="000321AE"/>
    <w:rsid w:val="000325B8"/>
    <w:rsid w:val="00034C15"/>
    <w:rsid w:val="00036BA1"/>
    <w:rsid w:val="000377B3"/>
    <w:rsid w:val="000410ED"/>
    <w:rsid w:val="000422E2"/>
    <w:rsid w:val="00042DCB"/>
    <w:rsid w:val="00042F22"/>
    <w:rsid w:val="000441DA"/>
    <w:rsid w:val="000444EF"/>
    <w:rsid w:val="00052A07"/>
    <w:rsid w:val="000534E3"/>
    <w:rsid w:val="0005606A"/>
    <w:rsid w:val="00057117"/>
    <w:rsid w:val="000616E7"/>
    <w:rsid w:val="0006487E"/>
    <w:rsid w:val="00065E1A"/>
    <w:rsid w:val="00066ADE"/>
    <w:rsid w:val="0007756A"/>
    <w:rsid w:val="00077E5F"/>
    <w:rsid w:val="0008036A"/>
    <w:rsid w:val="00081AE6"/>
    <w:rsid w:val="00083CA8"/>
    <w:rsid w:val="00084DDA"/>
    <w:rsid w:val="000855EB"/>
    <w:rsid w:val="00085B52"/>
    <w:rsid w:val="000866F2"/>
    <w:rsid w:val="00087252"/>
    <w:rsid w:val="0009009F"/>
    <w:rsid w:val="00091557"/>
    <w:rsid w:val="00091716"/>
    <w:rsid w:val="000924C1"/>
    <w:rsid w:val="000924F0"/>
    <w:rsid w:val="00093474"/>
    <w:rsid w:val="000944E6"/>
    <w:rsid w:val="0009510F"/>
    <w:rsid w:val="000A1B7B"/>
    <w:rsid w:val="000A56F2"/>
    <w:rsid w:val="000A6003"/>
    <w:rsid w:val="000B10DD"/>
    <w:rsid w:val="000B2719"/>
    <w:rsid w:val="000B3A8F"/>
    <w:rsid w:val="000B3B8B"/>
    <w:rsid w:val="000B4AB9"/>
    <w:rsid w:val="000B58C3"/>
    <w:rsid w:val="000B61E9"/>
    <w:rsid w:val="000C165A"/>
    <w:rsid w:val="000C2E19"/>
    <w:rsid w:val="000D0D07"/>
    <w:rsid w:val="000D4797"/>
    <w:rsid w:val="000E0527"/>
    <w:rsid w:val="000E1E92"/>
    <w:rsid w:val="000E310A"/>
    <w:rsid w:val="000F06D6"/>
    <w:rsid w:val="000F0EB1"/>
    <w:rsid w:val="000F1106"/>
    <w:rsid w:val="000F214C"/>
    <w:rsid w:val="000F3BE9"/>
    <w:rsid w:val="000F3F47"/>
    <w:rsid w:val="000F3F6C"/>
    <w:rsid w:val="000F6A18"/>
    <w:rsid w:val="000F6C95"/>
    <w:rsid w:val="000F6DF3"/>
    <w:rsid w:val="001005FF"/>
    <w:rsid w:val="00103A30"/>
    <w:rsid w:val="001062FB"/>
    <w:rsid w:val="001063E6"/>
    <w:rsid w:val="001067B5"/>
    <w:rsid w:val="0011334D"/>
    <w:rsid w:val="00113CF4"/>
    <w:rsid w:val="001153EA"/>
    <w:rsid w:val="00115643"/>
    <w:rsid w:val="00115F30"/>
    <w:rsid w:val="00115F5C"/>
    <w:rsid w:val="00116765"/>
    <w:rsid w:val="001172E8"/>
    <w:rsid w:val="001219F5"/>
    <w:rsid w:val="00121A20"/>
    <w:rsid w:val="001235C5"/>
    <w:rsid w:val="0012377F"/>
    <w:rsid w:val="00124314"/>
    <w:rsid w:val="00126B4A"/>
    <w:rsid w:val="001305D7"/>
    <w:rsid w:val="00132FD0"/>
    <w:rsid w:val="0013300A"/>
    <w:rsid w:val="001344C0"/>
    <w:rsid w:val="001346FA"/>
    <w:rsid w:val="00135252"/>
    <w:rsid w:val="001379F6"/>
    <w:rsid w:val="00137AB5"/>
    <w:rsid w:val="00137F0B"/>
    <w:rsid w:val="00144DFE"/>
    <w:rsid w:val="00151E23"/>
    <w:rsid w:val="001526E0"/>
    <w:rsid w:val="00154721"/>
    <w:rsid w:val="001551B5"/>
    <w:rsid w:val="001659C1"/>
    <w:rsid w:val="00171ACF"/>
    <w:rsid w:val="00172E00"/>
    <w:rsid w:val="00173A8E"/>
    <w:rsid w:val="0017502C"/>
    <w:rsid w:val="0018143F"/>
    <w:rsid w:val="00181FF8"/>
    <w:rsid w:val="00183C17"/>
    <w:rsid w:val="0018441F"/>
    <w:rsid w:val="001866FC"/>
    <w:rsid w:val="00190AC1"/>
    <w:rsid w:val="0019341A"/>
    <w:rsid w:val="00197DF9"/>
    <w:rsid w:val="001A1987"/>
    <w:rsid w:val="001A2564"/>
    <w:rsid w:val="001A4F7A"/>
    <w:rsid w:val="001A5ABD"/>
    <w:rsid w:val="001A6173"/>
    <w:rsid w:val="001A6CBA"/>
    <w:rsid w:val="001B0237"/>
    <w:rsid w:val="001B0D97"/>
    <w:rsid w:val="001B47BD"/>
    <w:rsid w:val="001B5810"/>
    <w:rsid w:val="001B5A5D"/>
    <w:rsid w:val="001B5BC1"/>
    <w:rsid w:val="001B620A"/>
    <w:rsid w:val="001B7B8A"/>
    <w:rsid w:val="001C1CE5"/>
    <w:rsid w:val="001C3D2A"/>
    <w:rsid w:val="001D1AC2"/>
    <w:rsid w:val="001D35BB"/>
    <w:rsid w:val="001D429A"/>
    <w:rsid w:val="001D51BA"/>
    <w:rsid w:val="001D53E7"/>
    <w:rsid w:val="001D5BF8"/>
    <w:rsid w:val="001D6198"/>
    <w:rsid w:val="001D6342"/>
    <w:rsid w:val="001D6D53"/>
    <w:rsid w:val="001E2A43"/>
    <w:rsid w:val="001E30EC"/>
    <w:rsid w:val="001E36E9"/>
    <w:rsid w:val="001E3B3B"/>
    <w:rsid w:val="001E58E2"/>
    <w:rsid w:val="001E757C"/>
    <w:rsid w:val="001E7AED"/>
    <w:rsid w:val="001F3916"/>
    <w:rsid w:val="001F47E3"/>
    <w:rsid w:val="001F54C5"/>
    <w:rsid w:val="001F662C"/>
    <w:rsid w:val="001F7074"/>
    <w:rsid w:val="00200490"/>
    <w:rsid w:val="00201F3A"/>
    <w:rsid w:val="002022BE"/>
    <w:rsid w:val="00203946"/>
    <w:rsid w:val="00203F96"/>
    <w:rsid w:val="002069B2"/>
    <w:rsid w:val="00207FA3"/>
    <w:rsid w:val="00213B75"/>
    <w:rsid w:val="00214DA8"/>
    <w:rsid w:val="00215423"/>
    <w:rsid w:val="002158FA"/>
    <w:rsid w:val="00220600"/>
    <w:rsid w:val="002212AF"/>
    <w:rsid w:val="002224DB"/>
    <w:rsid w:val="002235FE"/>
    <w:rsid w:val="00223FCB"/>
    <w:rsid w:val="002252C3"/>
    <w:rsid w:val="00225C54"/>
    <w:rsid w:val="002264BC"/>
    <w:rsid w:val="00230765"/>
    <w:rsid w:val="00230B78"/>
    <w:rsid w:val="00230D18"/>
    <w:rsid w:val="002319E4"/>
    <w:rsid w:val="0023369C"/>
    <w:rsid w:val="00235632"/>
    <w:rsid w:val="00235872"/>
    <w:rsid w:val="00237888"/>
    <w:rsid w:val="00237FA0"/>
    <w:rsid w:val="0024136C"/>
    <w:rsid w:val="00241559"/>
    <w:rsid w:val="002420D0"/>
    <w:rsid w:val="002435B3"/>
    <w:rsid w:val="002458EB"/>
    <w:rsid w:val="002500C8"/>
    <w:rsid w:val="00251A24"/>
    <w:rsid w:val="00251DCA"/>
    <w:rsid w:val="00257543"/>
    <w:rsid w:val="002617E7"/>
    <w:rsid w:val="00264228"/>
    <w:rsid w:val="00264334"/>
    <w:rsid w:val="0026473E"/>
    <w:rsid w:val="0026602D"/>
    <w:rsid w:val="00266214"/>
    <w:rsid w:val="00267647"/>
    <w:rsid w:val="00267C83"/>
    <w:rsid w:val="0027144F"/>
    <w:rsid w:val="00271813"/>
    <w:rsid w:val="00271C20"/>
    <w:rsid w:val="00271CED"/>
    <w:rsid w:val="00271F3A"/>
    <w:rsid w:val="00272960"/>
    <w:rsid w:val="00273278"/>
    <w:rsid w:val="002737F4"/>
    <w:rsid w:val="002742C1"/>
    <w:rsid w:val="002761E7"/>
    <w:rsid w:val="002800DE"/>
    <w:rsid w:val="002805F5"/>
    <w:rsid w:val="00280751"/>
    <w:rsid w:val="0028280A"/>
    <w:rsid w:val="00286ACD"/>
    <w:rsid w:val="00287838"/>
    <w:rsid w:val="002907B5"/>
    <w:rsid w:val="00292EB7"/>
    <w:rsid w:val="00296227"/>
    <w:rsid w:val="00296F44"/>
    <w:rsid w:val="0029777D"/>
    <w:rsid w:val="002A055E"/>
    <w:rsid w:val="002A0737"/>
    <w:rsid w:val="002A0C08"/>
    <w:rsid w:val="002A1D4E"/>
    <w:rsid w:val="002A2869"/>
    <w:rsid w:val="002A2F4E"/>
    <w:rsid w:val="002A3229"/>
    <w:rsid w:val="002A706F"/>
    <w:rsid w:val="002B24D6"/>
    <w:rsid w:val="002C1A48"/>
    <w:rsid w:val="002C2D21"/>
    <w:rsid w:val="002C41E6"/>
    <w:rsid w:val="002C5249"/>
    <w:rsid w:val="002C6F62"/>
    <w:rsid w:val="002D071A"/>
    <w:rsid w:val="002D34B2"/>
    <w:rsid w:val="002D48B0"/>
    <w:rsid w:val="002D5B37"/>
    <w:rsid w:val="002D7637"/>
    <w:rsid w:val="002D79E4"/>
    <w:rsid w:val="002E0FCF"/>
    <w:rsid w:val="002E17F2"/>
    <w:rsid w:val="002E369C"/>
    <w:rsid w:val="002E7CAE"/>
    <w:rsid w:val="002E7FEB"/>
    <w:rsid w:val="002F1406"/>
    <w:rsid w:val="002F25E8"/>
    <w:rsid w:val="002F2771"/>
    <w:rsid w:val="002F37A9"/>
    <w:rsid w:val="002F3B3C"/>
    <w:rsid w:val="002F469A"/>
    <w:rsid w:val="002F6DE4"/>
    <w:rsid w:val="00301CE6"/>
    <w:rsid w:val="0030256B"/>
    <w:rsid w:val="0030301A"/>
    <w:rsid w:val="003049B1"/>
    <w:rsid w:val="0030501F"/>
    <w:rsid w:val="00307BA1"/>
    <w:rsid w:val="00311443"/>
    <w:rsid w:val="00311702"/>
    <w:rsid w:val="00311E82"/>
    <w:rsid w:val="00313FD6"/>
    <w:rsid w:val="003143BD"/>
    <w:rsid w:val="00314DF1"/>
    <w:rsid w:val="00315363"/>
    <w:rsid w:val="003203ED"/>
    <w:rsid w:val="00321C1F"/>
    <w:rsid w:val="00322C9F"/>
    <w:rsid w:val="00322F74"/>
    <w:rsid w:val="00324D23"/>
    <w:rsid w:val="0032530F"/>
    <w:rsid w:val="00331751"/>
    <w:rsid w:val="00333412"/>
    <w:rsid w:val="00334579"/>
    <w:rsid w:val="00335858"/>
    <w:rsid w:val="00336BDA"/>
    <w:rsid w:val="00342BD7"/>
    <w:rsid w:val="00346DB5"/>
    <w:rsid w:val="00346E4F"/>
    <w:rsid w:val="003477B1"/>
    <w:rsid w:val="00351E1B"/>
    <w:rsid w:val="003527EC"/>
    <w:rsid w:val="00354CE1"/>
    <w:rsid w:val="00357380"/>
    <w:rsid w:val="00360035"/>
    <w:rsid w:val="003602D9"/>
    <w:rsid w:val="003604CE"/>
    <w:rsid w:val="00360A8E"/>
    <w:rsid w:val="003664A5"/>
    <w:rsid w:val="00370E47"/>
    <w:rsid w:val="003742AC"/>
    <w:rsid w:val="00374FA4"/>
    <w:rsid w:val="00377CE1"/>
    <w:rsid w:val="003809BA"/>
    <w:rsid w:val="00383921"/>
    <w:rsid w:val="00385BF0"/>
    <w:rsid w:val="00390ED2"/>
    <w:rsid w:val="003939FF"/>
    <w:rsid w:val="0039683D"/>
    <w:rsid w:val="003A1D08"/>
    <w:rsid w:val="003A2223"/>
    <w:rsid w:val="003A2A0F"/>
    <w:rsid w:val="003A45A1"/>
    <w:rsid w:val="003A5B0A"/>
    <w:rsid w:val="003A6BAC"/>
    <w:rsid w:val="003A70A4"/>
    <w:rsid w:val="003A7EF3"/>
    <w:rsid w:val="003B159C"/>
    <w:rsid w:val="003B202E"/>
    <w:rsid w:val="003B369F"/>
    <w:rsid w:val="003B36A3"/>
    <w:rsid w:val="003B64BB"/>
    <w:rsid w:val="003B7FE5"/>
    <w:rsid w:val="003C11C8"/>
    <w:rsid w:val="003C2702"/>
    <w:rsid w:val="003C354F"/>
    <w:rsid w:val="003C5313"/>
    <w:rsid w:val="003C7806"/>
    <w:rsid w:val="003D09DE"/>
    <w:rsid w:val="003D109F"/>
    <w:rsid w:val="003D14DD"/>
    <w:rsid w:val="003D2478"/>
    <w:rsid w:val="003D2832"/>
    <w:rsid w:val="003D2EBE"/>
    <w:rsid w:val="003D3C45"/>
    <w:rsid w:val="003D5B1F"/>
    <w:rsid w:val="003E15FA"/>
    <w:rsid w:val="003E28AC"/>
    <w:rsid w:val="003E5485"/>
    <w:rsid w:val="003E55E4"/>
    <w:rsid w:val="003E7411"/>
    <w:rsid w:val="003E74E3"/>
    <w:rsid w:val="003F03F0"/>
    <w:rsid w:val="003F05C7"/>
    <w:rsid w:val="003F2CD4"/>
    <w:rsid w:val="003F6BBE"/>
    <w:rsid w:val="004000E8"/>
    <w:rsid w:val="00402E2B"/>
    <w:rsid w:val="0040512B"/>
    <w:rsid w:val="00405CA5"/>
    <w:rsid w:val="00407CD3"/>
    <w:rsid w:val="00410134"/>
    <w:rsid w:val="00410B72"/>
    <w:rsid w:val="00410F18"/>
    <w:rsid w:val="0041263E"/>
    <w:rsid w:val="004134C9"/>
    <w:rsid w:val="00413AAC"/>
    <w:rsid w:val="00413E92"/>
    <w:rsid w:val="00415DF5"/>
    <w:rsid w:val="00420C63"/>
    <w:rsid w:val="00421105"/>
    <w:rsid w:val="00422AA4"/>
    <w:rsid w:val="004242F4"/>
    <w:rsid w:val="004270BE"/>
    <w:rsid w:val="00427248"/>
    <w:rsid w:val="00432000"/>
    <w:rsid w:val="00434183"/>
    <w:rsid w:val="00437447"/>
    <w:rsid w:val="00441A92"/>
    <w:rsid w:val="004431DC"/>
    <w:rsid w:val="004446A7"/>
    <w:rsid w:val="00444F56"/>
    <w:rsid w:val="00446488"/>
    <w:rsid w:val="00446E7F"/>
    <w:rsid w:val="004517AA"/>
    <w:rsid w:val="00452CAC"/>
    <w:rsid w:val="00457565"/>
    <w:rsid w:val="004576D5"/>
    <w:rsid w:val="00457876"/>
    <w:rsid w:val="00457B71"/>
    <w:rsid w:val="00463E0B"/>
    <w:rsid w:val="0046476A"/>
    <w:rsid w:val="004669E2"/>
    <w:rsid w:val="00470C31"/>
    <w:rsid w:val="00471DE0"/>
    <w:rsid w:val="00472591"/>
    <w:rsid w:val="004734D0"/>
    <w:rsid w:val="0047556B"/>
    <w:rsid w:val="00477768"/>
    <w:rsid w:val="00485135"/>
    <w:rsid w:val="0049216C"/>
    <w:rsid w:val="00492BC5"/>
    <w:rsid w:val="00493A75"/>
    <w:rsid w:val="004964F1"/>
    <w:rsid w:val="004A16BC"/>
    <w:rsid w:val="004A2B94"/>
    <w:rsid w:val="004A3E19"/>
    <w:rsid w:val="004A6C13"/>
    <w:rsid w:val="004A790F"/>
    <w:rsid w:val="004B037D"/>
    <w:rsid w:val="004B23E8"/>
    <w:rsid w:val="004B2767"/>
    <w:rsid w:val="004B384B"/>
    <w:rsid w:val="004B5776"/>
    <w:rsid w:val="004B6F6A"/>
    <w:rsid w:val="004B7C0C"/>
    <w:rsid w:val="004C3898"/>
    <w:rsid w:val="004C5084"/>
    <w:rsid w:val="004D0FAD"/>
    <w:rsid w:val="004D36B1"/>
    <w:rsid w:val="004D4565"/>
    <w:rsid w:val="004D7EBD"/>
    <w:rsid w:val="004E11FD"/>
    <w:rsid w:val="004E2680"/>
    <w:rsid w:val="004E28F9"/>
    <w:rsid w:val="004E462E"/>
    <w:rsid w:val="004E521D"/>
    <w:rsid w:val="004E54B9"/>
    <w:rsid w:val="004E56DC"/>
    <w:rsid w:val="004E5F64"/>
    <w:rsid w:val="004E76F4"/>
    <w:rsid w:val="004F0B4E"/>
    <w:rsid w:val="004F0B6C"/>
    <w:rsid w:val="004F2078"/>
    <w:rsid w:val="004F42A6"/>
    <w:rsid w:val="004F4DA3"/>
    <w:rsid w:val="004F615E"/>
    <w:rsid w:val="00505526"/>
    <w:rsid w:val="00506557"/>
    <w:rsid w:val="0050677A"/>
    <w:rsid w:val="005108D8"/>
    <w:rsid w:val="005116F9"/>
    <w:rsid w:val="00512CBC"/>
    <w:rsid w:val="00512E5C"/>
    <w:rsid w:val="005153A7"/>
    <w:rsid w:val="0051679B"/>
    <w:rsid w:val="005219CF"/>
    <w:rsid w:val="00534B59"/>
    <w:rsid w:val="005357E4"/>
    <w:rsid w:val="00536759"/>
    <w:rsid w:val="00537C62"/>
    <w:rsid w:val="005428E3"/>
    <w:rsid w:val="00543D7D"/>
    <w:rsid w:val="00544C5D"/>
    <w:rsid w:val="00546970"/>
    <w:rsid w:val="00550060"/>
    <w:rsid w:val="00554E19"/>
    <w:rsid w:val="00556AA7"/>
    <w:rsid w:val="0056121F"/>
    <w:rsid w:val="00561F3C"/>
    <w:rsid w:val="00566EC9"/>
    <w:rsid w:val="00572505"/>
    <w:rsid w:val="00576B6F"/>
    <w:rsid w:val="00577689"/>
    <w:rsid w:val="00582299"/>
    <w:rsid w:val="00582809"/>
    <w:rsid w:val="005853D8"/>
    <w:rsid w:val="0058798C"/>
    <w:rsid w:val="005900FA"/>
    <w:rsid w:val="00591021"/>
    <w:rsid w:val="005935A4"/>
    <w:rsid w:val="00593C70"/>
    <w:rsid w:val="005948C2"/>
    <w:rsid w:val="00595DCA"/>
    <w:rsid w:val="0059779B"/>
    <w:rsid w:val="005A209A"/>
    <w:rsid w:val="005A5697"/>
    <w:rsid w:val="005A662D"/>
    <w:rsid w:val="005B0E00"/>
    <w:rsid w:val="005B1409"/>
    <w:rsid w:val="005B17E9"/>
    <w:rsid w:val="005B2B4B"/>
    <w:rsid w:val="005B35D7"/>
    <w:rsid w:val="005B392A"/>
    <w:rsid w:val="005B3AA3"/>
    <w:rsid w:val="005B6F83"/>
    <w:rsid w:val="005B72E5"/>
    <w:rsid w:val="005B7BBA"/>
    <w:rsid w:val="005C0B03"/>
    <w:rsid w:val="005C3DC5"/>
    <w:rsid w:val="005C51D0"/>
    <w:rsid w:val="005C5AD4"/>
    <w:rsid w:val="005C74FB"/>
    <w:rsid w:val="005D1602"/>
    <w:rsid w:val="005D6048"/>
    <w:rsid w:val="005E1204"/>
    <w:rsid w:val="005E385F"/>
    <w:rsid w:val="005E5B81"/>
    <w:rsid w:val="005E6B74"/>
    <w:rsid w:val="005F22F4"/>
    <w:rsid w:val="005F2CB1"/>
    <w:rsid w:val="005F3025"/>
    <w:rsid w:val="005F4B1F"/>
    <w:rsid w:val="005F618C"/>
    <w:rsid w:val="005F6BC0"/>
    <w:rsid w:val="005F70BD"/>
    <w:rsid w:val="0060283C"/>
    <w:rsid w:val="00604F14"/>
    <w:rsid w:val="0060716A"/>
    <w:rsid w:val="00611B83"/>
    <w:rsid w:val="00613257"/>
    <w:rsid w:val="00620A71"/>
    <w:rsid w:val="00620D80"/>
    <w:rsid w:val="00621412"/>
    <w:rsid w:val="006234A6"/>
    <w:rsid w:val="00630001"/>
    <w:rsid w:val="00630902"/>
    <w:rsid w:val="006311B3"/>
    <w:rsid w:val="0063284C"/>
    <w:rsid w:val="00636398"/>
    <w:rsid w:val="00636823"/>
    <w:rsid w:val="006368D3"/>
    <w:rsid w:val="006377EC"/>
    <w:rsid w:val="0064151F"/>
    <w:rsid w:val="00641533"/>
    <w:rsid w:val="00641EDE"/>
    <w:rsid w:val="0064208D"/>
    <w:rsid w:val="0064315F"/>
    <w:rsid w:val="00643475"/>
    <w:rsid w:val="0064396A"/>
    <w:rsid w:val="0064624E"/>
    <w:rsid w:val="00650AB9"/>
    <w:rsid w:val="00655733"/>
    <w:rsid w:val="00655ACD"/>
    <w:rsid w:val="00655AD5"/>
    <w:rsid w:val="00656A92"/>
    <w:rsid w:val="00656DDE"/>
    <w:rsid w:val="00657BEA"/>
    <w:rsid w:val="0066011D"/>
    <w:rsid w:val="006607C0"/>
    <w:rsid w:val="006613A6"/>
    <w:rsid w:val="006627A2"/>
    <w:rsid w:val="006634E6"/>
    <w:rsid w:val="0066470E"/>
    <w:rsid w:val="006655EE"/>
    <w:rsid w:val="00666362"/>
    <w:rsid w:val="00667EE7"/>
    <w:rsid w:val="00670922"/>
    <w:rsid w:val="00670BE1"/>
    <w:rsid w:val="00670DE2"/>
    <w:rsid w:val="0067218F"/>
    <w:rsid w:val="006741F2"/>
    <w:rsid w:val="00674CC3"/>
    <w:rsid w:val="00675C72"/>
    <w:rsid w:val="0067637B"/>
    <w:rsid w:val="006771F9"/>
    <w:rsid w:val="006776D7"/>
    <w:rsid w:val="00681003"/>
    <w:rsid w:val="006817C9"/>
    <w:rsid w:val="00683ECE"/>
    <w:rsid w:val="00695FC2"/>
    <w:rsid w:val="00696949"/>
    <w:rsid w:val="00697052"/>
    <w:rsid w:val="006A0CC9"/>
    <w:rsid w:val="006A46FB"/>
    <w:rsid w:val="006A5E28"/>
    <w:rsid w:val="006A697B"/>
    <w:rsid w:val="006A7AFF"/>
    <w:rsid w:val="006B0A67"/>
    <w:rsid w:val="006B1816"/>
    <w:rsid w:val="006B2099"/>
    <w:rsid w:val="006B50CF"/>
    <w:rsid w:val="006B5891"/>
    <w:rsid w:val="006C03B8"/>
    <w:rsid w:val="006C5EC9"/>
    <w:rsid w:val="006C6059"/>
    <w:rsid w:val="006C7522"/>
    <w:rsid w:val="006D5C78"/>
    <w:rsid w:val="006D6F08"/>
    <w:rsid w:val="006E062C"/>
    <w:rsid w:val="006E1AAF"/>
    <w:rsid w:val="006E1C82"/>
    <w:rsid w:val="006E1DB3"/>
    <w:rsid w:val="006E2114"/>
    <w:rsid w:val="006E266D"/>
    <w:rsid w:val="006E277B"/>
    <w:rsid w:val="006E28B7"/>
    <w:rsid w:val="006E2A9B"/>
    <w:rsid w:val="006E3310"/>
    <w:rsid w:val="006E4E39"/>
    <w:rsid w:val="006E565E"/>
    <w:rsid w:val="006E673D"/>
    <w:rsid w:val="006E7D3B"/>
    <w:rsid w:val="006F1B70"/>
    <w:rsid w:val="006F290B"/>
    <w:rsid w:val="006F341D"/>
    <w:rsid w:val="006F3CDE"/>
    <w:rsid w:val="006F58D4"/>
    <w:rsid w:val="006F6582"/>
    <w:rsid w:val="0070346E"/>
    <w:rsid w:val="00704EDB"/>
    <w:rsid w:val="00706039"/>
    <w:rsid w:val="00706101"/>
    <w:rsid w:val="00707072"/>
    <w:rsid w:val="00707D61"/>
    <w:rsid w:val="00712287"/>
    <w:rsid w:val="00712772"/>
    <w:rsid w:val="007138B5"/>
    <w:rsid w:val="007148D3"/>
    <w:rsid w:val="00715B9A"/>
    <w:rsid w:val="00721668"/>
    <w:rsid w:val="007257D0"/>
    <w:rsid w:val="00726EA6"/>
    <w:rsid w:val="00727208"/>
    <w:rsid w:val="00727680"/>
    <w:rsid w:val="007348B1"/>
    <w:rsid w:val="007362A6"/>
    <w:rsid w:val="00736D7D"/>
    <w:rsid w:val="00740E58"/>
    <w:rsid w:val="007445A0"/>
    <w:rsid w:val="0074524B"/>
    <w:rsid w:val="0074780F"/>
    <w:rsid w:val="00747D8B"/>
    <w:rsid w:val="00751228"/>
    <w:rsid w:val="007571E1"/>
    <w:rsid w:val="00757478"/>
    <w:rsid w:val="00760470"/>
    <w:rsid w:val="007604B2"/>
    <w:rsid w:val="00760EF6"/>
    <w:rsid w:val="00765281"/>
    <w:rsid w:val="00766BAD"/>
    <w:rsid w:val="007729A2"/>
    <w:rsid w:val="007755F2"/>
    <w:rsid w:val="00776971"/>
    <w:rsid w:val="00780A80"/>
    <w:rsid w:val="0078177E"/>
    <w:rsid w:val="00782B0D"/>
    <w:rsid w:val="0078304C"/>
    <w:rsid w:val="00783673"/>
    <w:rsid w:val="00785490"/>
    <w:rsid w:val="00791919"/>
    <w:rsid w:val="007925EA"/>
    <w:rsid w:val="00792755"/>
    <w:rsid w:val="00793CD8"/>
    <w:rsid w:val="00794C84"/>
    <w:rsid w:val="00795C92"/>
    <w:rsid w:val="00796231"/>
    <w:rsid w:val="007A1CB3"/>
    <w:rsid w:val="007A306F"/>
    <w:rsid w:val="007A43A6"/>
    <w:rsid w:val="007A58A6"/>
    <w:rsid w:val="007A6417"/>
    <w:rsid w:val="007B3D2D"/>
    <w:rsid w:val="007B4D2B"/>
    <w:rsid w:val="007B50AE"/>
    <w:rsid w:val="007B51DF"/>
    <w:rsid w:val="007B5431"/>
    <w:rsid w:val="007B5B98"/>
    <w:rsid w:val="007C05DD"/>
    <w:rsid w:val="007C0F3A"/>
    <w:rsid w:val="007C235E"/>
    <w:rsid w:val="007C3D18"/>
    <w:rsid w:val="007C60BF"/>
    <w:rsid w:val="007C6A07"/>
    <w:rsid w:val="007C75A1"/>
    <w:rsid w:val="007C77A5"/>
    <w:rsid w:val="007D04E5"/>
    <w:rsid w:val="007D0C9C"/>
    <w:rsid w:val="007D3C7A"/>
    <w:rsid w:val="007D5901"/>
    <w:rsid w:val="007D7526"/>
    <w:rsid w:val="007E4340"/>
    <w:rsid w:val="007E4610"/>
    <w:rsid w:val="007E4715"/>
    <w:rsid w:val="007E505B"/>
    <w:rsid w:val="007E7091"/>
    <w:rsid w:val="007E7162"/>
    <w:rsid w:val="007E7DB9"/>
    <w:rsid w:val="007E7FF8"/>
    <w:rsid w:val="007F1DFB"/>
    <w:rsid w:val="007F452C"/>
    <w:rsid w:val="00803FAE"/>
    <w:rsid w:val="00804FE2"/>
    <w:rsid w:val="0080605F"/>
    <w:rsid w:val="008062A4"/>
    <w:rsid w:val="00807786"/>
    <w:rsid w:val="00811FCB"/>
    <w:rsid w:val="00813BB9"/>
    <w:rsid w:val="008158D6"/>
    <w:rsid w:val="00815A9D"/>
    <w:rsid w:val="00817196"/>
    <w:rsid w:val="00821933"/>
    <w:rsid w:val="008235DB"/>
    <w:rsid w:val="00824AB4"/>
    <w:rsid w:val="00825C42"/>
    <w:rsid w:val="00825D25"/>
    <w:rsid w:val="00827D6F"/>
    <w:rsid w:val="00835F53"/>
    <w:rsid w:val="008376AC"/>
    <w:rsid w:val="00840F42"/>
    <w:rsid w:val="00843099"/>
    <w:rsid w:val="008444E8"/>
    <w:rsid w:val="00844E80"/>
    <w:rsid w:val="00846FE7"/>
    <w:rsid w:val="00852702"/>
    <w:rsid w:val="0085280D"/>
    <w:rsid w:val="00856911"/>
    <w:rsid w:val="00862F79"/>
    <w:rsid w:val="008657C1"/>
    <w:rsid w:val="008677FD"/>
    <w:rsid w:val="008701DD"/>
    <w:rsid w:val="008706D4"/>
    <w:rsid w:val="00870F8A"/>
    <w:rsid w:val="008719A4"/>
    <w:rsid w:val="00871D23"/>
    <w:rsid w:val="00874312"/>
    <w:rsid w:val="0087437C"/>
    <w:rsid w:val="00875CD7"/>
    <w:rsid w:val="00876B4D"/>
    <w:rsid w:val="00877903"/>
    <w:rsid w:val="00877F18"/>
    <w:rsid w:val="008871EC"/>
    <w:rsid w:val="008941E3"/>
    <w:rsid w:val="00894A88"/>
    <w:rsid w:val="00895386"/>
    <w:rsid w:val="0089602E"/>
    <w:rsid w:val="008A21FF"/>
    <w:rsid w:val="008A2CE2"/>
    <w:rsid w:val="008A30AC"/>
    <w:rsid w:val="008A44B8"/>
    <w:rsid w:val="008A51A8"/>
    <w:rsid w:val="008A54C7"/>
    <w:rsid w:val="008A77D8"/>
    <w:rsid w:val="008B0483"/>
    <w:rsid w:val="008B120C"/>
    <w:rsid w:val="008B18BC"/>
    <w:rsid w:val="008B51A0"/>
    <w:rsid w:val="008B592A"/>
    <w:rsid w:val="008B7B5C"/>
    <w:rsid w:val="008C0C99"/>
    <w:rsid w:val="008C2017"/>
    <w:rsid w:val="008C2A98"/>
    <w:rsid w:val="008C4958"/>
    <w:rsid w:val="008C4BAA"/>
    <w:rsid w:val="008C6AE8"/>
    <w:rsid w:val="008C7573"/>
    <w:rsid w:val="008D00A5"/>
    <w:rsid w:val="008D34F1"/>
    <w:rsid w:val="008D39D8"/>
    <w:rsid w:val="008D54E4"/>
    <w:rsid w:val="008D55FF"/>
    <w:rsid w:val="008D6D1A"/>
    <w:rsid w:val="008E065E"/>
    <w:rsid w:val="008E0927"/>
    <w:rsid w:val="008E1909"/>
    <w:rsid w:val="008E5290"/>
    <w:rsid w:val="008F0CFD"/>
    <w:rsid w:val="008F1C4E"/>
    <w:rsid w:val="008F1EAB"/>
    <w:rsid w:val="008F33DC"/>
    <w:rsid w:val="008F477F"/>
    <w:rsid w:val="00902350"/>
    <w:rsid w:val="0090336B"/>
    <w:rsid w:val="009053AA"/>
    <w:rsid w:val="00905ED4"/>
    <w:rsid w:val="00906939"/>
    <w:rsid w:val="00910B7D"/>
    <w:rsid w:val="00911DFB"/>
    <w:rsid w:val="0091261B"/>
    <w:rsid w:val="009132BA"/>
    <w:rsid w:val="009139D9"/>
    <w:rsid w:val="00913E30"/>
    <w:rsid w:val="00914AD8"/>
    <w:rsid w:val="00915EAA"/>
    <w:rsid w:val="00916079"/>
    <w:rsid w:val="009163D2"/>
    <w:rsid w:val="00917CE9"/>
    <w:rsid w:val="00920BF2"/>
    <w:rsid w:val="00922010"/>
    <w:rsid w:val="00922332"/>
    <w:rsid w:val="00931BD9"/>
    <w:rsid w:val="00934A7B"/>
    <w:rsid w:val="00935D73"/>
    <w:rsid w:val="009368F3"/>
    <w:rsid w:val="00940A99"/>
    <w:rsid w:val="009412DB"/>
    <w:rsid w:val="00941636"/>
    <w:rsid w:val="00942E87"/>
    <w:rsid w:val="00943742"/>
    <w:rsid w:val="00945C05"/>
    <w:rsid w:val="00946945"/>
    <w:rsid w:val="00947713"/>
    <w:rsid w:val="00950DE7"/>
    <w:rsid w:val="0095109D"/>
    <w:rsid w:val="009511E3"/>
    <w:rsid w:val="00953920"/>
    <w:rsid w:val="00953D47"/>
    <w:rsid w:val="00954158"/>
    <w:rsid w:val="0095681E"/>
    <w:rsid w:val="009572D4"/>
    <w:rsid w:val="00961921"/>
    <w:rsid w:val="0096430A"/>
    <w:rsid w:val="0096554B"/>
    <w:rsid w:val="0096584A"/>
    <w:rsid w:val="00971F08"/>
    <w:rsid w:val="0097603D"/>
    <w:rsid w:val="00976151"/>
    <w:rsid w:val="00976949"/>
    <w:rsid w:val="00980477"/>
    <w:rsid w:val="00985253"/>
    <w:rsid w:val="009853B3"/>
    <w:rsid w:val="00985553"/>
    <w:rsid w:val="00990630"/>
    <w:rsid w:val="00991761"/>
    <w:rsid w:val="00994DCA"/>
    <w:rsid w:val="009960EC"/>
    <w:rsid w:val="009970DD"/>
    <w:rsid w:val="009A044A"/>
    <w:rsid w:val="009A0FBA"/>
    <w:rsid w:val="009A1601"/>
    <w:rsid w:val="009A3BB6"/>
    <w:rsid w:val="009A462D"/>
    <w:rsid w:val="009A54A8"/>
    <w:rsid w:val="009A5CBA"/>
    <w:rsid w:val="009B1F30"/>
    <w:rsid w:val="009B3AC2"/>
    <w:rsid w:val="009B4DF4"/>
    <w:rsid w:val="009B564E"/>
    <w:rsid w:val="009B7E87"/>
    <w:rsid w:val="009C0169"/>
    <w:rsid w:val="009C1375"/>
    <w:rsid w:val="009C403E"/>
    <w:rsid w:val="009C5A82"/>
    <w:rsid w:val="009D11AE"/>
    <w:rsid w:val="009D4FF0"/>
    <w:rsid w:val="009D703C"/>
    <w:rsid w:val="009D718F"/>
    <w:rsid w:val="009E068F"/>
    <w:rsid w:val="009E14E0"/>
    <w:rsid w:val="009E35DB"/>
    <w:rsid w:val="009E47A3"/>
    <w:rsid w:val="009F08F3"/>
    <w:rsid w:val="009F0D9A"/>
    <w:rsid w:val="009F2451"/>
    <w:rsid w:val="009F344F"/>
    <w:rsid w:val="00A031D8"/>
    <w:rsid w:val="00A048A8"/>
    <w:rsid w:val="00A04F49"/>
    <w:rsid w:val="00A11AFA"/>
    <w:rsid w:val="00A13E54"/>
    <w:rsid w:val="00A158E9"/>
    <w:rsid w:val="00A1680B"/>
    <w:rsid w:val="00A17F63"/>
    <w:rsid w:val="00A2074C"/>
    <w:rsid w:val="00A2193B"/>
    <w:rsid w:val="00A2351A"/>
    <w:rsid w:val="00A264A9"/>
    <w:rsid w:val="00A26DCF"/>
    <w:rsid w:val="00A27785"/>
    <w:rsid w:val="00A30187"/>
    <w:rsid w:val="00A30BC9"/>
    <w:rsid w:val="00A3448A"/>
    <w:rsid w:val="00A36297"/>
    <w:rsid w:val="00A41E2B"/>
    <w:rsid w:val="00A43766"/>
    <w:rsid w:val="00A45B74"/>
    <w:rsid w:val="00A52E1D"/>
    <w:rsid w:val="00A55BAE"/>
    <w:rsid w:val="00A61499"/>
    <w:rsid w:val="00A61C6E"/>
    <w:rsid w:val="00A62195"/>
    <w:rsid w:val="00A62A77"/>
    <w:rsid w:val="00A63483"/>
    <w:rsid w:val="00A657D7"/>
    <w:rsid w:val="00A660AC"/>
    <w:rsid w:val="00A67E6C"/>
    <w:rsid w:val="00A71B99"/>
    <w:rsid w:val="00A739D0"/>
    <w:rsid w:val="00A761D4"/>
    <w:rsid w:val="00A77EC4"/>
    <w:rsid w:val="00A81CB6"/>
    <w:rsid w:val="00A90387"/>
    <w:rsid w:val="00A92879"/>
    <w:rsid w:val="00A9442A"/>
    <w:rsid w:val="00AA016F"/>
    <w:rsid w:val="00AA1ED6"/>
    <w:rsid w:val="00AA51D6"/>
    <w:rsid w:val="00AB02BF"/>
    <w:rsid w:val="00AB0BC8"/>
    <w:rsid w:val="00AB11CA"/>
    <w:rsid w:val="00AB14D9"/>
    <w:rsid w:val="00AB2455"/>
    <w:rsid w:val="00AB4AB8"/>
    <w:rsid w:val="00AB4D2E"/>
    <w:rsid w:val="00AB655E"/>
    <w:rsid w:val="00AC007F"/>
    <w:rsid w:val="00AC2EBE"/>
    <w:rsid w:val="00AC2ECD"/>
    <w:rsid w:val="00AC3119"/>
    <w:rsid w:val="00AC49FB"/>
    <w:rsid w:val="00AC5A10"/>
    <w:rsid w:val="00AD0AA3"/>
    <w:rsid w:val="00AD2ED0"/>
    <w:rsid w:val="00AD3F94"/>
    <w:rsid w:val="00AD4A5A"/>
    <w:rsid w:val="00AE26E4"/>
    <w:rsid w:val="00AE27AC"/>
    <w:rsid w:val="00AE40E0"/>
    <w:rsid w:val="00AE4DBA"/>
    <w:rsid w:val="00AE4F07"/>
    <w:rsid w:val="00AE5395"/>
    <w:rsid w:val="00AE54A2"/>
    <w:rsid w:val="00AE7AD6"/>
    <w:rsid w:val="00AE7BE8"/>
    <w:rsid w:val="00AF1C5D"/>
    <w:rsid w:val="00AF42D7"/>
    <w:rsid w:val="00B006FE"/>
    <w:rsid w:val="00B007CB"/>
    <w:rsid w:val="00B02AA9"/>
    <w:rsid w:val="00B02FA3"/>
    <w:rsid w:val="00B05084"/>
    <w:rsid w:val="00B066E4"/>
    <w:rsid w:val="00B14E13"/>
    <w:rsid w:val="00B157F9"/>
    <w:rsid w:val="00B17A08"/>
    <w:rsid w:val="00B20256"/>
    <w:rsid w:val="00B20D09"/>
    <w:rsid w:val="00B2763F"/>
    <w:rsid w:val="00B27AAC"/>
    <w:rsid w:val="00B30929"/>
    <w:rsid w:val="00B345A1"/>
    <w:rsid w:val="00B372AA"/>
    <w:rsid w:val="00B40445"/>
    <w:rsid w:val="00B404A7"/>
    <w:rsid w:val="00B409E0"/>
    <w:rsid w:val="00B41888"/>
    <w:rsid w:val="00B45A52"/>
    <w:rsid w:val="00B46175"/>
    <w:rsid w:val="00B532A0"/>
    <w:rsid w:val="00B54063"/>
    <w:rsid w:val="00B548B7"/>
    <w:rsid w:val="00B664C7"/>
    <w:rsid w:val="00B674AD"/>
    <w:rsid w:val="00B70A64"/>
    <w:rsid w:val="00B728AF"/>
    <w:rsid w:val="00B7332C"/>
    <w:rsid w:val="00B739F6"/>
    <w:rsid w:val="00B8156B"/>
    <w:rsid w:val="00B81A6C"/>
    <w:rsid w:val="00B84FB0"/>
    <w:rsid w:val="00B85DE5"/>
    <w:rsid w:val="00B86EEC"/>
    <w:rsid w:val="00B90F73"/>
    <w:rsid w:val="00B93B59"/>
    <w:rsid w:val="00B9406A"/>
    <w:rsid w:val="00B94DB8"/>
    <w:rsid w:val="00BA2280"/>
    <w:rsid w:val="00BA2A08"/>
    <w:rsid w:val="00BA3A0C"/>
    <w:rsid w:val="00BA56D2"/>
    <w:rsid w:val="00BA76E0"/>
    <w:rsid w:val="00BB063F"/>
    <w:rsid w:val="00BB2A25"/>
    <w:rsid w:val="00BB2F9A"/>
    <w:rsid w:val="00BB47B1"/>
    <w:rsid w:val="00BB47E7"/>
    <w:rsid w:val="00BB51E9"/>
    <w:rsid w:val="00BC044B"/>
    <w:rsid w:val="00BC0FDC"/>
    <w:rsid w:val="00BC2ACA"/>
    <w:rsid w:val="00BC3053"/>
    <w:rsid w:val="00BC4D2E"/>
    <w:rsid w:val="00BD47F5"/>
    <w:rsid w:val="00BD48AC"/>
    <w:rsid w:val="00BD5F1A"/>
    <w:rsid w:val="00BE0A5E"/>
    <w:rsid w:val="00BE1234"/>
    <w:rsid w:val="00BE2FA6"/>
    <w:rsid w:val="00BE333F"/>
    <w:rsid w:val="00BE7406"/>
    <w:rsid w:val="00BE7603"/>
    <w:rsid w:val="00BF060E"/>
    <w:rsid w:val="00BF09DF"/>
    <w:rsid w:val="00BF3279"/>
    <w:rsid w:val="00BF5948"/>
    <w:rsid w:val="00BF74C7"/>
    <w:rsid w:val="00C015F1"/>
    <w:rsid w:val="00C01F33"/>
    <w:rsid w:val="00C02CC6"/>
    <w:rsid w:val="00C040F7"/>
    <w:rsid w:val="00C044AB"/>
    <w:rsid w:val="00C054C0"/>
    <w:rsid w:val="00C05706"/>
    <w:rsid w:val="00C07377"/>
    <w:rsid w:val="00C10478"/>
    <w:rsid w:val="00C12107"/>
    <w:rsid w:val="00C14D4B"/>
    <w:rsid w:val="00C154BB"/>
    <w:rsid w:val="00C15E34"/>
    <w:rsid w:val="00C222D9"/>
    <w:rsid w:val="00C279B5"/>
    <w:rsid w:val="00C27C45"/>
    <w:rsid w:val="00C3719D"/>
    <w:rsid w:val="00C37CB2"/>
    <w:rsid w:val="00C43312"/>
    <w:rsid w:val="00C473A5"/>
    <w:rsid w:val="00C54995"/>
    <w:rsid w:val="00C54D41"/>
    <w:rsid w:val="00C55501"/>
    <w:rsid w:val="00C555F5"/>
    <w:rsid w:val="00C60783"/>
    <w:rsid w:val="00C61EC7"/>
    <w:rsid w:val="00C64672"/>
    <w:rsid w:val="00C661EB"/>
    <w:rsid w:val="00C70697"/>
    <w:rsid w:val="00C72093"/>
    <w:rsid w:val="00C72EF4"/>
    <w:rsid w:val="00C744FE"/>
    <w:rsid w:val="00C75D2F"/>
    <w:rsid w:val="00C767BE"/>
    <w:rsid w:val="00C76E3C"/>
    <w:rsid w:val="00C77D4B"/>
    <w:rsid w:val="00C80AD4"/>
    <w:rsid w:val="00C81568"/>
    <w:rsid w:val="00C83113"/>
    <w:rsid w:val="00C835E3"/>
    <w:rsid w:val="00C9027A"/>
    <w:rsid w:val="00C9068E"/>
    <w:rsid w:val="00C93814"/>
    <w:rsid w:val="00C93C4B"/>
    <w:rsid w:val="00C93F86"/>
    <w:rsid w:val="00C944AB"/>
    <w:rsid w:val="00C95B40"/>
    <w:rsid w:val="00CA1ED8"/>
    <w:rsid w:val="00CA3383"/>
    <w:rsid w:val="00CA513C"/>
    <w:rsid w:val="00CA5183"/>
    <w:rsid w:val="00CA6526"/>
    <w:rsid w:val="00CB1F63"/>
    <w:rsid w:val="00CB49C5"/>
    <w:rsid w:val="00CB4A4A"/>
    <w:rsid w:val="00CB5221"/>
    <w:rsid w:val="00CB7170"/>
    <w:rsid w:val="00CC040E"/>
    <w:rsid w:val="00CC111F"/>
    <w:rsid w:val="00CC2011"/>
    <w:rsid w:val="00CC3EA0"/>
    <w:rsid w:val="00CC7B45"/>
    <w:rsid w:val="00CD1188"/>
    <w:rsid w:val="00CD1C91"/>
    <w:rsid w:val="00CD2ED1"/>
    <w:rsid w:val="00CD337B"/>
    <w:rsid w:val="00CE0424"/>
    <w:rsid w:val="00CE0BF7"/>
    <w:rsid w:val="00CE177C"/>
    <w:rsid w:val="00CE7166"/>
    <w:rsid w:val="00CE7561"/>
    <w:rsid w:val="00CF0165"/>
    <w:rsid w:val="00CF1354"/>
    <w:rsid w:val="00CF27A8"/>
    <w:rsid w:val="00CF3B1F"/>
    <w:rsid w:val="00CF3BF6"/>
    <w:rsid w:val="00CF625B"/>
    <w:rsid w:val="00CF687E"/>
    <w:rsid w:val="00CF68E9"/>
    <w:rsid w:val="00D0349B"/>
    <w:rsid w:val="00D04BC3"/>
    <w:rsid w:val="00D066AB"/>
    <w:rsid w:val="00D10249"/>
    <w:rsid w:val="00D115C3"/>
    <w:rsid w:val="00D11897"/>
    <w:rsid w:val="00D12CB8"/>
    <w:rsid w:val="00D13135"/>
    <w:rsid w:val="00D13E4E"/>
    <w:rsid w:val="00D20630"/>
    <w:rsid w:val="00D21782"/>
    <w:rsid w:val="00D21E18"/>
    <w:rsid w:val="00D239A7"/>
    <w:rsid w:val="00D23F47"/>
    <w:rsid w:val="00D300CA"/>
    <w:rsid w:val="00D31067"/>
    <w:rsid w:val="00D36E71"/>
    <w:rsid w:val="00D37085"/>
    <w:rsid w:val="00D37D87"/>
    <w:rsid w:val="00D40B33"/>
    <w:rsid w:val="00D4318F"/>
    <w:rsid w:val="00D438BF"/>
    <w:rsid w:val="00D43DE0"/>
    <w:rsid w:val="00D440F8"/>
    <w:rsid w:val="00D44A8A"/>
    <w:rsid w:val="00D45AD0"/>
    <w:rsid w:val="00D469BF"/>
    <w:rsid w:val="00D469EA"/>
    <w:rsid w:val="00D515A6"/>
    <w:rsid w:val="00D52399"/>
    <w:rsid w:val="00D52AF1"/>
    <w:rsid w:val="00D546FF"/>
    <w:rsid w:val="00D55AD5"/>
    <w:rsid w:val="00D576CA"/>
    <w:rsid w:val="00D61AF5"/>
    <w:rsid w:val="00D652B5"/>
    <w:rsid w:val="00D66155"/>
    <w:rsid w:val="00D708B0"/>
    <w:rsid w:val="00D77B1D"/>
    <w:rsid w:val="00D8021F"/>
    <w:rsid w:val="00D80383"/>
    <w:rsid w:val="00D823C6"/>
    <w:rsid w:val="00D82D35"/>
    <w:rsid w:val="00D8327F"/>
    <w:rsid w:val="00D84E80"/>
    <w:rsid w:val="00D86CA3"/>
    <w:rsid w:val="00D871CE"/>
    <w:rsid w:val="00D9196D"/>
    <w:rsid w:val="00D92982"/>
    <w:rsid w:val="00D9522D"/>
    <w:rsid w:val="00DA1DDC"/>
    <w:rsid w:val="00DA305E"/>
    <w:rsid w:val="00DA3BFA"/>
    <w:rsid w:val="00DA5417"/>
    <w:rsid w:val="00DA56E8"/>
    <w:rsid w:val="00DA6BD2"/>
    <w:rsid w:val="00DB0A9F"/>
    <w:rsid w:val="00DB377D"/>
    <w:rsid w:val="00DC0792"/>
    <w:rsid w:val="00DC2C7E"/>
    <w:rsid w:val="00DC2D36"/>
    <w:rsid w:val="00DC53EF"/>
    <w:rsid w:val="00DD0CC9"/>
    <w:rsid w:val="00DD537F"/>
    <w:rsid w:val="00DD704C"/>
    <w:rsid w:val="00DD78F4"/>
    <w:rsid w:val="00DE5608"/>
    <w:rsid w:val="00DE58D0"/>
    <w:rsid w:val="00DE654F"/>
    <w:rsid w:val="00DE6E91"/>
    <w:rsid w:val="00DE6F9C"/>
    <w:rsid w:val="00DE767A"/>
    <w:rsid w:val="00DF0B6E"/>
    <w:rsid w:val="00DF15E0"/>
    <w:rsid w:val="00DF37A0"/>
    <w:rsid w:val="00DF681E"/>
    <w:rsid w:val="00E01AA2"/>
    <w:rsid w:val="00E01C2B"/>
    <w:rsid w:val="00E02CF2"/>
    <w:rsid w:val="00E110E7"/>
    <w:rsid w:val="00E11B20"/>
    <w:rsid w:val="00E13058"/>
    <w:rsid w:val="00E17FA2"/>
    <w:rsid w:val="00E22330"/>
    <w:rsid w:val="00E30B5A"/>
    <w:rsid w:val="00E3123D"/>
    <w:rsid w:val="00E3144D"/>
    <w:rsid w:val="00E31461"/>
    <w:rsid w:val="00E31D43"/>
    <w:rsid w:val="00E322C4"/>
    <w:rsid w:val="00E32608"/>
    <w:rsid w:val="00E34188"/>
    <w:rsid w:val="00E34B6E"/>
    <w:rsid w:val="00E35559"/>
    <w:rsid w:val="00E3723A"/>
    <w:rsid w:val="00E3769B"/>
    <w:rsid w:val="00E37860"/>
    <w:rsid w:val="00E404E2"/>
    <w:rsid w:val="00E446F1"/>
    <w:rsid w:val="00E46886"/>
    <w:rsid w:val="00E47AEF"/>
    <w:rsid w:val="00E53B75"/>
    <w:rsid w:val="00E54E3B"/>
    <w:rsid w:val="00E550B0"/>
    <w:rsid w:val="00E5742D"/>
    <w:rsid w:val="00E57565"/>
    <w:rsid w:val="00E63838"/>
    <w:rsid w:val="00E64434"/>
    <w:rsid w:val="00E679ED"/>
    <w:rsid w:val="00E67C51"/>
    <w:rsid w:val="00E704CF"/>
    <w:rsid w:val="00E72719"/>
    <w:rsid w:val="00E72EFC"/>
    <w:rsid w:val="00E73A21"/>
    <w:rsid w:val="00E758EC"/>
    <w:rsid w:val="00E774CC"/>
    <w:rsid w:val="00E8028E"/>
    <w:rsid w:val="00E8234C"/>
    <w:rsid w:val="00E83AA9"/>
    <w:rsid w:val="00E85928"/>
    <w:rsid w:val="00E8612F"/>
    <w:rsid w:val="00E87062"/>
    <w:rsid w:val="00E87822"/>
    <w:rsid w:val="00E90395"/>
    <w:rsid w:val="00E90D3F"/>
    <w:rsid w:val="00E90E49"/>
    <w:rsid w:val="00E917F9"/>
    <w:rsid w:val="00E9291C"/>
    <w:rsid w:val="00E93FFE"/>
    <w:rsid w:val="00E94F8A"/>
    <w:rsid w:val="00EA1A78"/>
    <w:rsid w:val="00EA6B60"/>
    <w:rsid w:val="00EA7A41"/>
    <w:rsid w:val="00EB029C"/>
    <w:rsid w:val="00EB077B"/>
    <w:rsid w:val="00EB19D6"/>
    <w:rsid w:val="00EB4EA2"/>
    <w:rsid w:val="00EC24D5"/>
    <w:rsid w:val="00EC27C6"/>
    <w:rsid w:val="00EC4207"/>
    <w:rsid w:val="00EC5209"/>
    <w:rsid w:val="00EC5653"/>
    <w:rsid w:val="00EC71CE"/>
    <w:rsid w:val="00ED1006"/>
    <w:rsid w:val="00EE1DF7"/>
    <w:rsid w:val="00EE2A22"/>
    <w:rsid w:val="00EE2A59"/>
    <w:rsid w:val="00EE2E2B"/>
    <w:rsid w:val="00EF0E93"/>
    <w:rsid w:val="00EF1834"/>
    <w:rsid w:val="00EF18FE"/>
    <w:rsid w:val="00EF5787"/>
    <w:rsid w:val="00EF60D0"/>
    <w:rsid w:val="00EF7DA7"/>
    <w:rsid w:val="00F00882"/>
    <w:rsid w:val="00F01079"/>
    <w:rsid w:val="00F0528D"/>
    <w:rsid w:val="00F05404"/>
    <w:rsid w:val="00F06C67"/>
    <w:rsid w:val="00F06DFD"/>
    <w:rsid w:val="00F071D1"/>
    <w:rsid w:val="00F07533"/>
    <w:rsid w:val="00F10629"/>
    <w:rsid w:val="00F1263D"/>
    <w:rsid w:val="00F12D66"/>
    <w:rsid w:val="00F14046"/>
    <w:rsid w:val="00F15A0F"/>
    <w:rsid w:val="00F15FA5"/>
    <w:rsid w:val="00F209B7"/>
    <w:rsid w:val="00F2376F"/>
    <w:rsid w:val="00F243D8"/>
    <w:rsid w:val="00F27DCA"/>
    <w:rsid w:val="00F30828"/>
    <w:rsid w:val="00F313D6"/>
    <w:rsid w:val="00F33064"/>
    <w:rsid w:val="00F40F0C"/>
    <w:rsid w:val="00F463BA"/>
    <w:rsid w:val="00F4766C"/>
    <w:rsid w:val="00F47718"/>
    <w:rsid w:val="00F5060E"/>
    <w:rsid w:val="00F507D1"/>
    <w:rsid w:val="00F519CE"/>
    <w:rsid w:val="00F51ADA"/>
    <w:rsid w:val="00F54E52"/>
    <w:rsid w:val="00F60203"/>
    <w:rsid w:val="00F607C5"/>
    <w:rsid w:val="00F60DEA"/>
    <w:rsid w:val="00F6302A"/>
    <w:rsid w:val="00F63950"/>
    <w:rsid w:val="00F64C2B"/>
    <w:rsid w:val="00F651BE"/>
    <w:rsid w:val="00F67F53"/>
    <w:rsid w:val="00F703BE"/>
    <w:rsid w:val="00F71F69"/>
    <w:rsid w:val="00F72B72"/>
    <w:rsid w:val="00F73536"/>
    <w:rsid w:val="00F74BB9"/>
    <w:rsid w:val="00F75582"/>
    <w:rsid w:val="00F76EFA"/>
    <w:rsid w:val="00F804BE"/>
    <w:rsid w:val="00F817CE"/>
    <w:rsid w:val="00F8456C"/>
    <w:rsid w:val="00F84F01"/>
    <w:rsid w:val="00F859D8"/>
    <w:rsid w:val="00F868F5"/>
    <w:rsid w:val="00F9056A"/>
    <w:rsid w:val="00F90F8D"/>
    <w:rsid w:val="00F91FB7"/>
    <w:rsid w:val="00F92263"/>
    <w:rsid w:val="00F92782"/>
    <w:rsid w:val="00F93AA9"/>
    <w:rsid w:val="00F93DCB"/>
    <w:rsid w:val="00F96985"/>
    <w:rsid w:val="00F96F41"/>
    <w:rsid w:val="00F97838"/>
    <w:rsid w:val="00FA2BB3"/>
    <w:rsid w:val="00FA2FFD"/>
    <w:rsid w:val="00FA3DF0"/>
    <w:rsid w:val="00FA6A61"/>
    <w:rsid w:val="00FA76BD"/>
    <w:rsid w:val="00FA76D2"/>
    <w:rsid w:val="00FA7EA6"/>
    <w:rsid w:val="00FB2BC5"/>
    <w:rsid w:val="00FB3419"/>
    <w:rsid w:val="00FB4C80"/>
    <w:rsid w:val="00FB6A6A"/>
    <w:rsid w:val="00FB73EF"/>
    <w:rsid w:val="00FC2DBD"/>
    <w:rsid w:val="00FC7429"/>
    <w:rsid w:val="00FD07F6"/>
    <w:rsid w:val="00FD1EC8"/>
    <w:rsid w:val="00FD47ED"/>
    <w:rsid w:val="00FD4CB6"/>
    <w:rsid w:val="00FD5924"/>
    <w:rsid w:val="00FD60F9"/>
    <w:rsid w:val="00FD74DB"/>
    <w:rsid w:val="00FD7660"/>
    <w:rsid w:val="00FE0655"/>
    <w:rsid w:val="00FE2365"/>
    <w:rsid w:val="00FE37D7"/>
    <w:rsid w:val="00FE4C7B"/>
    <w:rsid w:val="00FE65D1"/>
    <w:rsid w:val="00FE7336"/>
    <w:rsid w:val="00FE787C"/>
    <w:rsid w:val="00FE7FD8"/>
    <w:rsid w:val="00FF45A5"/>
    <w:rsid w:val="00FF5C91"/>
    <w:rsid w:val="420F2C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239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39"/>
    <w:rsid w:val="001379F6"/>
    <w:rPr>
      <w:rFonts w:ascii="Calibri" w:eastAsia="DengXian"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AE7BE8"/>
    <w:pPr>
      <w:numPr>
        <w:numId w:val="38"/>
      </w:numPr>
      <w:overflowPunct/>
      <w:autoSpaceDE/>
      <w:autoSpaceDN/>
      <w:adjustRightInd/>
      <w:spacing w:before="60" w:after="0"/>
      <w:textAlignment w:val="auto"/>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BE0A5E"/>
    <w:rPr>
      <w:color w:val="605E5C"/>
      <w:shd w:val="clear" w:color="auto" w:fill="E1DFDD"/>
    </w:rPr>
  </w:style>
  <w:style w:type="paragraph" w:styleId="Revision">
    <w:name w:val="Revision"/>
    <w:hidden/>
    <w:uiPriority w:val="99"/>
    <w:semiHidden/>
    <w:rsid w:val="005D604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63770546">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205920984">
      <w:bodyDiv w:val="1"/>
      <w:marLeft w:val="0"/>
      <w:marRight w:val="0"/>
      <w:marTop w:val="0"/>
      <w:marBottom w:val="0"/>
      <w:divBdr>
        <w:top w:val="none" w:sz="0" w:space="0" w:color="auto"/>
        <w:left w:val="none" w:sz="0" w:space="0" w:color="auto"/>
        <w:bottom w:val="none" w:sz="0" w:space="0" w:color="auto"/>
        <w:right w:val="none" w:sz="0" w:space="0" w:color="auto"/>
      </w:divBdr>
    </w:div>
    <w:div w:id="331032277">
      <w:bodyDiv w:val="1"/>
      <w:marLeft w:val="0"/>
      <w:marRight w:val="0"/>
      <w:marTop w:val="0"/>
      <w:marBottom w:val="0"/>
      <w:divBdr>
        <w:top w:val="none" w:sz="0" w:space="0" w:color="auto"/>
        <w:left w:val="none" w:sz="0" w:space="0" w:color="auto"/>
        <w:bottom w:val="none" w:sz="0" w:space="0" w:color="auto"/>
        <w:right w:val="none" w:sz="0" w:space="0" w:color="auto"/>
      </w:divBdr>
    </w:div>
    <w:div w:id="422192642">
      <w:bodyDiv w:val="1"/>
      <w:marLeft w:val="0"/>
      <w:marRight w:val="0"/>
      <w:marTop w:val="0"/>
      <w:marBottom w:val="0"/>
      <w:divBdr>
        <w:top w:val="none" w:sz="0" w:space="0" w:color="auto"/>
        <w:left w:val="none" w:sz="0" w:space="0" w:color="auto"/>
        <w:bottom w:val="none" w:sz="0" w:space="0" w:color="auto"/>
        <w:right w:val="none" w:sz="0" w:space="0" w:color="auto"/>
      </w:divBdr>
    </w:div>
    <w:div w:id="756824865">
      <w:bodyDiv w:val="1"/>
      <w:marLeft w:val="0"/>
      <w:marRight w:val="0"/>
      <w:marTop w:val="0"/>
      <w:marBottom w:val="0"/>
      <w:divBdr>
        <w:top w:val="none" w:sz="0" w:space="0" w:color="auto"/>
        <w:left w:val="none" w:sz="0" w:space="0" w:color="auto"/>
        <w:bottom w:val="none" w:sz="0" w:space="0" w:color="auto"/>
        <w:right w:val="none" w:sz="0" w:space="0" w:color="auto"/>
      </w:divBdr>
    </w:div>
    <w:div w:id="900677544">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198082477">
      <w:bodyDiv w:val="1"/>
      <w:marLeft w:val="0"/>
      <w:marRight w:val="0"/>
      <w:marTop w:val="0"/>
      <w:marBottom w:val="0"/>
      <w:divBdr>
        <w:top w:val="none" w:sz="0" w:space="0" w:color="auto"/>
        <w:left w:val="none" w:sz="0" w:space="0" w:color="auto"/>
        <w:bottom w:val="none" w:sz="0" w:space="0" w:color="auto"/>
        <w:right w:val="none" w:sz="0" w:space="0" w:color="auto"/>
      </w:divBdr>
    </w:div>
    <w:div w:id="1217162017">
      <w:bodyDiv w:val="1"/>
      <w:marLeft w:val="0"/>
      <w:marRight w:val="0"/>
      <w:marTop w:val="0"/>
      <w:marBottom w:val="0"/>
      <w:divBdr>
        <w:top w:val="none" w:sz="0" w:space="0" w:color="auto"/>
        <w:left w:val="none" w:sz="0" w:space="0" w:color="auto"/>
        <w:bottom w:val="none" w:sz="0" w:space="0" w:color="auto"/>
        <w:right w:val="none" w:sz="0" w:space="0" w:color="auto"/>
      </w:divBdr>
    </w:div>
    <w:div w:id="186752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74819-3CC5-456F-B56C-CA1607E158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530703-8A1B-4E78-BF2F-EF679E225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3D8CA9-4054-4724-A3DB-4556E73C8436}">
  <ds:schemaRefs>
    <ds:schemaRef ds:uri="http://schemas.microsoft.com/sharepoint/v3/contenttype/forms"/>
  </ds:schemaRefs>
</ds:datastoreItem>
</file>

<file path=customXml/itemProps4.xml><?xml version="1.0" encoding="utf-8"?>
<ds:datastoreItem xmlns:ds="http://schemas.openxmlformats.org/officeDocument/2006/customXml" ds:itemID="{A028E564-AAAB-4C56-9382-FDEDF0FEE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TotalTime>
  <Pages>5</Pages>
  <Words>2249</Words>
  <Characters>12825</Characters>
  <Application>Microsoft Office Word</Application>
  <DocSecurity>0</DocSecurity>
  <Lines>106</Lines>
  <Paragraphs>30</Paragraphs>
  <ScaleCrop>false</ScaleCrop>
  <Company>Ericsson</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376</cp:revision>
  <cp:lastPrinted>2008-01-31T07:09:00Z</cp:lastPrinted>
  <dcterms:created xsi:type="dcterms:W3CDTF">2018-07-30T10:10:00Z</dcterms:created>
  <dcterms:modified xsi:type="dcterms:W3CDTF">2019-05-03T14:36:00Z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